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0832A4" w:rsidRDefault="000832A4" w:rsidP="00883FCF">
      <w:pPr>
        <w:autoSpaceDE w:val="0"/>
        <w:jc w:val="center"/>
        <w:rPr>
          <w:b/>
          <w:bCs/>
          <w:u w:val="single"/>
        </w:rPr>
      </w:pPr>
    </w:p>
    <w:p w:rsidR="000832A4" w:rsidRDefault="000832A4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 w:rsidR="004D1C01">
        <w:rPr>
          <w:b/>
          <w:bCs/>
          <w:u w:val="single"/>
        </w:rPr>
        <w:t>059/2019</w:t>
      </w:r>
      <w:r>
        <w:rPr>
          <w:b/>
          <w:bCs/>
          <w:u w:val="single"/>
        </w:rPr>
        <w:t xml:space="preserve">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0832A4" w:rsidP="00883FCF">
      <w:pPr>
        <w:jc w:val="center"/>
        <w:rPr>
          <w:b/>
          <w:u w:val="single"/>
        </w:rPr>
      </w:pPr>
      <w:r w:rsidRPr="005B641B">
        <w:rPr>
          <w:b/>
          <w:u w:val="single"/>
        </w:rPr>
        <w:t>CONTRATAÇAO DE LEILOEIRO OFICIAL (PESSOA FISICA OU JURIDICA) PARA PREPARAÇAO, ORGANIZAÇAO E CONDUÇAO DE LEILAO PUBLICO DE BENS INSERVIVEIS DO MUNICIPIO</w:t>
      </w:r>
    </w:p>
    <w:p w:rsidR="000832A4" w:rsidRDefault="000832A4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3899"/>
      </w:tblGrid>
      <w:tr w:rsidR="000832A4" w:rsidRPr="0027774C" w:rsidTr="000832A4">
        <w:tc>
          <w:tcPr>
            <w:tcW w:w="696" w:type="dxa"/>
            <w:shd w:val="clear" w:color="auto" w:fill="auto"/>
          </w:tcPr>
          <w:p w:rsidR="000832A4" w:rsidRPr="0027774C" w:rsidRDefault="000832A4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Percentual Máximo de honorários</w:t>
            </w:r>
          </w:p>
        </w:tc>
      </w:tr>
      <w:tr w:rsidR="000832A4" w:rsidRPr="0027774C" w:rsidTr="000832A4">
        <w:tc>
          <w:tcPr>
            <w:tcW w:w="696" w:type="dxa"/>
            <w:shd w:val="clear" w:color="auto" w:fill="auto"/>
          </w:tcPr>
          <w:p w:rsidR="000832A4" w:rsidRPr="0027774C" w:rsidRDefault="000832A4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0832A4" w:rsidRPr="000832A4" w:rsidRDefault="000832A4" w:rsidP="00883FCF">
            <w:pPr>
              <w:jc w:val="both"/>
              <w:rPr>
                <w:rFonts w:eastAsia="Calibri"/>
              </w:rPr>
            </w:pPr>
            <w:r w:rsidRPr="000832A4">
              <w:t>CONTRATAÇAO DE LEILOEIRO OFICIAL (PESSOA FISICA OU JURIDICA) PARA PREPARAÇAO, ORGANIZAÇAO E CONDUÇAO DE LEILAO PUBLICO DE BENS INSERVIVEIS DO MUNICIPIO</w:t>
            </w:r>
            <w:r>
              <w:t>.</w:t>
            </w:r>
          </w:p>
        </w:tc>
        <w:tc>
          <w:tcPr>
            <w:tcW w:w="3899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10 % sobre o valor de cada lote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CF"/>
    <w:rsid w:val="000832A4"/>
    <w:rsid w:val="004D1C01"/>
    <w:rsid w:val="00662FE9"/>
    <w:rsid w:val="006B664B"/>
    <w:rsid w:val="00883FCF"/>
    <w:rsid w:val="008B12B0"/>
    <w:rsid w:val="00F0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dcterms:created xsi:type="dcterms:W3CDTF">2016-03-09T14:00:00Z</dcterms:created>
  <dcterms:modified xsi:type="dcterms:W3CDTF">2019-10-07T11:43:00Z</dcterms:modified>
</cp:coreProperties>
</file>