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33E" w14:textId="77777777" w:rsidR="00156D4F" w:rsidRPr="00EA2593" w:rsidRDefault="00156D4F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</w:p>
    <w:p w14:paraId="5EF86702" w14:textId="488C1578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EA2593" w:rsidRPr="00EA2593">
        <w:rPr>
          <w:rFonts w:ascii="Arial" w:hAnsi="Arial" w:cs="Arial"/>
          <w:spacing w:val="0"/>
        </w:rPr>
        <w:t>10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2A5A89" w:rsidRPr="00EA2593">
        <w:rPr>
          <w:rFonts w:ascii="Arial" w:hAnsi="Arial" w:cs="Arial"/>
          <w:spacing w:val="0"/>
        </w:rPr>
        <w:t>2</w:t>
      </w:r>
      <w:r w:rsidR="00EA2593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2A5A89" w:rsidRPr="00EA2593">
        <w:rPr>
          <w:rFonts w:ascii="Arial" w:hAnsi="Arial" w:cs="Arial"/>
          <w:spacing w:val="0"/>
        </w:rPr>
        <w:t>JANEIRO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668DF763" w14:textId="39984D17" w:rsidR="00FD2FE9" w:rsidRPr="00EA2593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EA2593" w:rsidRPr="00EA2593">
        <w:rPr>
          <w:rFonts w:ascii="Arial" w:hAnsi="Arial" w:cs="Arial"/>
          <w:sz w:val="24"/>
        </w:rPr>
        <w:t>ADICIONAL SUPLEMENTAR NO ORÇAMENTO MUNICIPAL DE 2021, NO VALOR TOTAL DE R$ 540.000,00, E DÁ OUTRAS PROVIDÊNCIAS.</w:t>
      </w:r>
    </w:p>
    <w:p w14:paraId="3112763F" w14:textId="42EE7737" w:rsidR="00B752BF" w:rsidRDefault="00B752BF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51605657" w14:textId="77777777" w:rsidR="00D87547" w:rsidRPr="00EA2593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7F8EE2F4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EA2593">
        <w:rPr>
          <w:rFonts w:ascii="Arial" w:eastAsia="Calibri" w:hAnsi="Arial" w:cs="Arial"/>
          <w:b w:val="0"/>
          <w:bCs/>
          <w:kern w:val="0"/>
          <w:sz w:val="24"/>
        </w:rPr>
        <w:t xml:space="preserve">Lei Municipal </w:t>
      </w:r>
      <w:r w:rsidR="00EA2593" w:rsidRPr="00EA2593">
        <w:rPr>
          <w:rFonts w:ascii="Arial" w:hAnsi="Arial" w:cs="Arial"/>
          <w:b w:val="0"/>
          <w:sz w:val="24"/>
        </w:rPr>
        <w:t xml:space="preserve">N° 1.236, </w:t>
      </w:r>
      <w:r w:rsidR="00EA2593" w:rsidRPr="00EA2593">
        <w:rPr>
          <w:rFonts w:ascii="Arial" w:hAnsi="Arial" w:cs="Arial"/>
          <w:b w:val="0"/>
          <w:sz w:val="24"/>
        </w:rPr>
        <w:t>de 20 de janeiro de 2021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62208DCD" w14:textId="7E81A57B" w:rsidR="00BF410E" w:rsidRPr="00EA2593" w:rsidRDefault="00505DA9" w:rsidP="00BF410E">
      <w:pPr>
        <w:spacing w:line="276" w:lineRule="auto"/>
        <w:ind w:firstLine="2268"/>
        <w:rPr>
          <w:rFonts w:ascii="Arial" w:hAnsi="Arial" w:cs="Arial"/>
          <w:b w:val="0"/>
          <w:sz w:val="24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DE6953" w:rsidRPr="00EA2593">
        <w:rPr>
          <w:rFonts w:ascii="Arial" w:hAnsi="Arial" w:cs="Arial"/>
          <w:b w:val="0"/>
          <w:sz w:val="24"/>
        </w:rPr>
        <w:t>suplementar</w:t>
      </w:r>
      <w:r w:rsidR="00DC1548" w:rsidRPr="00EA2593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 xml:space="preserve"> – Lei Municipal Nº 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>.</w:t>
      </w:r>
      <w:r w:rsidR="002A5A89" w:rsidRPr="00EA2593">
        <w:rPr>
          <w:rFonts w:ascii="Arial" w:hAnsi="Arial" w:cs="Arial"/>
          <w:b w:val="0"/>
          <w:sz w:val="24"/>
        </w:rPr>
        <w:t>229</w:t>
      </w:r>
      <w:r w:rsidR="00DC1548" w:rsidRPr="00EA2593">
        <w:rPr>
          <w:rFonts w:ascii="Arial" w:hAnsi="Arial" w:cs="Arial"/>
          <w:b w:val="0"/>
          <w:sz w:val="24"/>
        </w:rPr>
        <w:t>/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>, de 2</w:t>
      </w:r>
      <w:r w:rsidR="002A5A89" w:rsidRPr="00EA2593">
        <w:rPr>
          <w:rFonts w:ascii="Arial" w:hAnsi="Arial" w:cs="Arial"/>
          <w:b w:val="0"/>
          <w:sz w:val="24"/>
        </w:rPr>
        <w:t>4</w:t>
      </w:r>
      <w:r w:rsidR="00DC1548" w:rsidRPr="00EA2593">
        <w:rPr>
          <w:rFonts w:ascii="Arial" w:hAnsi="Arial" w:cs="Arial"/>
          <w:b w:val="0"/>
          <w:sz w:val="24"/>
        </w:rPr>
        <w:t xml:space="preserve"> de </w:t>
      </w:r>
      <w:proofErr w:type="gramStart"/>
      <w:r w:rsidR="00DC1548" w:rsidRPr="00EA2593">
        <w:rPr>
          <w:rFonts w:ascii="Arial" w:hAnsi="Arial" w:cs="Arial"/>
          <w:b w:val="0"/>
          <w:sz w:val="24"/>
        </w:rPr>
        <w:t>Novembro</w:t>
      </w:r>
      <w:proofErr w:type="gramEnd"/>
      <w:r w:rsidR="00DC1548" w:rsidRPr="00EA2593">
        <w:rPr>
          <w:rFonts w:ascii="Arial" w:hAnsi="Arial" w:cs="Arial"/>
          <w:b w:val="0"/>
          <w:sz w:val="24"/>
        </w:rPr>
        <w:t xml:space="preserve"> de 20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 xml:space="preserve">, </w:t>
      </w:r>
      <w:r w:rsidR="00BF410E" w:rsidRPr="00EA2593">
        <w:rPr>
          <w:rFonts w:ascii="Arial" w:hAnsi="Arial" w:cs="Arial"/>
          <w:b w:val="0"/>
          <w:sz w:val="24"/>
        </w:rPr>
        <w:t xml:space="preserve">no valor total de </w:t>
      </w:r>
      <w:r w:rsidR="00EA2593"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R$ 540.000,00 (quinhentos e quarenta mil reais) </w:t>
      </w:r>
      <w:r w:rsidR="00EA2593" w:rsidRPr="00EA259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nas</w:t>
      </w:r>
      <w:r w:rsidR="00EA2593"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seguintes Dotações Orçamentárias:</w:t>
      </w:r>
    </w:p>
    <w:p w14:paraId="02ADDBA3" w14:textId="77777777" w:rsidR="00383A8B" w:rsidRDefault="00383A8B" w:rsidP="00383A8B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F395F08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02 – Gabinete do Prefeito;</w:t>
      </w:r>
    </w:p>
    <w:p w14:paraId="76FF7DE9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Gabinete do Prefeito e Chefia de Gabinete;</w:t>
      </w:r>
    </w:p>
    <w:p w14:paraId="428E42D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04 – Administração;</w:t>
      </w:r>
    </w:p>
    <w:p w14:paraId="66A6FADC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122 – Administração Geral;</w:t>
      </w:r>
    </w:p>
    <w:p w14:paraId="2EF2B213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0011 – Organização e Modernização Administrativa;</w:t>
      </w:r>
    </w:p>
    <w:p w14:paraId="2FA648D0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PROJETO: 1.002 – Aquisição Equipamentos e Material Permanente para Gabinete e Chefia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Gab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.;</w:t>
      </w:r>
    </w:p>
    <w:p w14:paraId="19441919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Permanente..........................R$. 90.000,00</w:t>
      </w:r>
    </w:p>
    <w:p w14:paraId="64839D23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8</w:t>
      </w:r>
    </w:p>
    <w:p w14:paraId="28302561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5A16AFA9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03 – Secretaria Municipal de Administração, Finanças e Planejamento;</w:t>
      </w:r>
    </w:p>
    <w:p w14:paraId="335DD3CA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UNID. ORÇAMENTÁRIA: 01 –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Gab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.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Secret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Pess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Comp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Licit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Patr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Alm</w:t>
      </w:r>
      <w:proofErr w:type="spellEnd"/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, Arquivo;</w:t>
      </w:r>
    </w:p>
    <w:p w14:paraId="3192CDB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04 – Administração;</w:t>
      </w:r>
    </w:p>
    <w:p w14:paraId="67EABD72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122 – Administração Geral;</w:t>
      </w:r>
    </w:p>
    <w:p w14:paraId="3372A1B2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0011 – Organização e Modernização Administrativa;</w:t>
      </w:r>
    </w:p>
    <w:p w14:paraId="4FB1F6FD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PROJETO: 1.004 –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Aquis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.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Equip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.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Gab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.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Secret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, Setor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Pes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Comp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Lic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Patr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, </w:t>
      </w:r>
      <w:proofErr w:type="spell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Alm</w:t>
      </w:r>
      <w:proofErr w:type="spell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, Arquivo Geral;</w:t>
      </w:r>
    </w:p>
    <w:p w14:paraId="795D3321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Permanente.........................R$. 50.000,00</w:t>
      </w:r>
    </w:p>
    <w:p w14:paraId="077F766C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32</w:t>
      </w:r>
    </w:p>
    <w:p w14:paraId="3FEEC368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45CB5322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lastRenderedPageBreak/>
        <w:t>ÓRGÃO: 04 – Secretaria Municipal de Agricultura, Indústria, Comércio e Meio Ambiente;</w:t>
      </w:r>
    </w:p>
    <w:p w14:paraId="24411DD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Gabinete do Secretário e Órgãos Subordinados;</w:t>
      </w:r>
    </w:p>
    <w:p w14:paraId="71227674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20 – Agricultura;</w:t>
      </w:r>
    </w:p>
    <w:p w14:paraId="52272691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605 – Abastecimento;</w:t>
      </w:r>
    </w:p>
    <w:p w14:paraId="42FF6E34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0087 – Assistência e Acompanhamento da Produção Agropastoril;</w:t>
      </w:r>
    </w:p>
    <w:p w14:paraId="5C339F73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PROJETO: 1.098 – Programa para Correção do Solo;</w:t>
      </w:r>
    </w:p>
    <w:p w14:paraId="4378E175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3.3.90.32.00.00.00 – Material, Bem ou Serviço para Distribuição..................R$. 30.000,00</w:t>
      </w:r>
    </w:p>
    <w:p w14:paraId="0F6E27D0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2009</w:t>
      </w:r>
    </w:p>
    <w:p w14:paraId="0FFA1608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082BDE9E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1607FF3C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Ensino Municipal - MDE;</w:t>
      </w:r>
    </w:p>
    <w:p w14:paraId="4BD75E3D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12 – Educação;</w:t>
      </w:r>
    </w:p>
    <w:p w14:paraId="204721E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361 – Ensino Fundamental;</w:t>
      </w:r>
    </w:p>
    <w:p w14:paraId="63EC694B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0011 – Organização e Modernização Administrativa;</w:t>
      </w:r>
    </w:p>
    <w:p w14:paraId="7F903BEF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PROJETO: 1.011 – Aquisição de Equipamentos e Material Permanente do Ensino;</w:t>
      </w:r>
    </w:p>
    <w:p w14:paraId="5B5829EC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Permanente...........................R$. 17.000,00</w:t>
      </w:r>
    </w:p>
    <w:p w14:paraId="604D245D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2511</w:t>
      </w:r>
    </w:p>
    <w:p w14:paraId="0A78F7A1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5DC087EB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3E2B378F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05 – Turismo;</w:t>
      </w:r>
    </w:p>
    <w:p w14:paraId="1AFF4616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23 – Comércio e Serviços;</w:t>
      </w:r>
    </w:p>
    <w:p w14:paraId="4E308B5D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695 – Turismo;</w:t>
      </w:r>
    </w:p>
    <w:p w14:paraId="375F52AA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0014 – Parque Municipal de Eventos;</w:t>
      </w:r>
    </w:p>
    <w:p w14:paraId="5EF3227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ATIVIDADE: 2.127 – Infra Estrutura e Manutenção do Parque Municipal de Eventos</w:t>
      </w:r>
    </w:p>
    <w:p w14:paraId="307E1FD9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4.4.90.51.00.00.00 – Obras e Instalações..............................................................R$. 20.000,00</w:t>
      </w:r>
    </w:p>
    <w:p w14:paraId="7198A1E5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3213</w:t>
      </w:r>
    </w:p>
    <w:p w14:paraId="0787B4C6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C2EB6AA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06 – Secretaria Municipal de Saúde;</w:t>
      </w:r>
    </w:p>
    <w:p w14:paraId="27229471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Saúde Municipal – ASPS;</w:t>
      </w:r>
    </w:p>
    <w:p w14:paraId="74A5701D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10 – Saúde;</w:t>
      </w:r>
    </w:p>
    <w:p w14:paraId="09CB0A2A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301 – Atenção Básica;</w:t>
      </w:r>
    </w:p>
    <w:p w14:paraId="4D51AA06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0107 – Assistência Médica à População;</w:t>
      </w:r>
    </w:p>
    <w:p w14:paraId="50F48DEE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lastRenderedPageBreak/>
        <w:t>PROJETO: 1.014 – Aquisição de Equipamentos e Material Permanente para a Saúde;</w:t>
      </w:r>
    </w:p>
    <w:p w14:paraId="50F5D6ED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Permanente.............................R$. 24.000,00</w:t>
      </w:r>
    </w:p>
    <w:p w14:paraId="0243186B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133</w:t>
      </w:r>
    </w:p>
    <w:p w14:paraId="630C7DF0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1483B73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06 – Secretaria Municipal de Saúde;</w:t>
      </w:r>
    </w:p>
    <w:p w14:paraId="7B1DA4C2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03 – Saúde Municipal – Gastos Não Computados;</w:t>
      </w:r>
    </w:p>
    <w:p w14:paraId="3B469B9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10 – Saúde;</w:t>
      </w:r>
    </w:p>
    <w:p w14:paraId="1ECBC61A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301 – Atenção Básica;</w:t>
      </w:r>
    </w:p>
    <w:p w14:paraId="0A7B898C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0107 – Assistência Médica à População;</w:t>
      </w:r>
    </w:p>
    <w:p w14:paraId="405878E1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PROJETO: 1.099 – Aquisição de Veículos/Ambulância/Van;</w:t>
      </w:r>
    </w:p>
    <w:p w14:paraId="1D223259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Permanente............................R$. 26.000,00</w:t>
      </w:r>
    </w:p>
    <w:p w14:paraId="43F2354E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2288</w:t>
      </w:r>
    </w:p>
    <w:p w14:paraId="3DF3DB49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4F30533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08 – Secretaria Municipal de Obras, Viação e Serviços Urbanos;</w:t>
      </w:r>
    </w:p>
    <w:p w14:paraId="0BF53AB4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Serviços Urbanos;</w:t>
      </w:r>
    </w:p>
    <w:p w14:paraId="59D9B713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15 – Urbanismo;</w:t>
      </w:r>
    </w:p>
    <w:p w14:paraId="105129C6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452 – Serviços Urbanos;</w:t>
      </w:r>
    </w:p>
    <w:p w14:paraId="14BC4A8D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0057 – Planejamento Urbano;</w:t>
      </w:r>
    </w:p>
    <w:p w14:paraId="1684D0DA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PROJETO: 1.018 – Aquisição de Equipamentos e Material </w:t>
      </w:r>
      <w:proofErr w:type="gram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Permanente  para</w:t>
      </w:r>
      <w:proofErr w:type="gram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 os Serviços Urbanos;</w:t>
      </w:r>
    </w:p>
    <w:p w14:paraId="004CF592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Permanente...........................R$.  43.000,00</w:t>
      </w:r>
    </w:p>
    <w:p w14:paraId="23758243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184</w:t>
      </w:r>
    </w:p>
    <w:p w14:paraId="7B360E9D" w14:textId="77777777" w:rsidR="00D87547" w:rsidRDefault="00D87547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</w:p>
    <w:p w14:paraId="69552600" w14:textId="77DD2DE1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08 – Secretaria Municipal de Obras, Viação e Serviços Urbanos;</w:t>
      </w:r>
    </w:p>
    <w:p w14:paraId="029FAA3E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02 – Obras e Viação;</w:t>
      </w:r>
    </w:p>
    <w:p w14:paraId="4252B0A4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26 – Transporte;</w:t>
      </w:r>
    </w:p>
    <w:p w14:paraId="794F4C2F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782 – Transporte Rodoviário;</w:t>
      </w:r>
    </w:p>
    <w:p w14:paraId="722A984A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0101 – Construção, Restauração e Conservação de Estradas Municipais;</w:t>
      </w:r>
    </w:p>
    <w:p w14:paraId="67213A67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PROJETO: 1.022 – Aquisição de Equipamentos e Material </w:t>
      </w:r>
      <w:proofErr w:type="gramStart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Permanente  para</w:t>
      </w:r>
      <w:proofErr w:type="gramEnd"/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 xml:space="preserve"> as Obras e Viação;</w:t>
      </w:r>
    </w:p>
    <w:p w14:paraId="00CA7470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Permanente..........................R$.  60.000,00</w:t>
      </w:r>
    </w:p>
    <w:p w14:paraId="71E19931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Cód. Red. 196</w:t>
      </w:r>
    </w:p>
    <w:p w14:paraId="76BEE8F5" w14:textId="77777777" w:rsidR="00EA2593" w:rsidRPr="00EA2593" w:rsidRDefault="00EA2593" w:rsidP="00EA2593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4.4.90.52.00.00.00 – Equipamentos e Material Permanente..........................R$. 180.000,00</w:t>
      </w:r>
    </w:p>
    <w:p w14:paraId="14FBE3A3" w14:textId="77777777" w:rsidR="00EA2593" w:rsidRPr="00EA2593" w:rsidRDefault="00EA2593" w:rsidP="00EA2593">
      <w:pPr>
        <w:spacing w:line="360" w:lineRule="auto"/>
        <w:ind w:left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Cód. Red. 2351</w:t>
      </w:r>
    </w:p>
    <w:p w14:paraId="1E589598" w14:textId="77777777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lastRenderedPageBreak/>
        <w:t>TOTAL......................................................................R$ 540.000,00</w:t>
      </w:r>
    </w:p>
    <w:p w14:paraId="476FB698" w14:textId="77777777" w:rsidR="00EA2593" w:rsidRPr="00EA2593" w:rsidRDefault="00EA2593" w:rsidP="00EA2593">
      <w:pPr>
        <w:spacing w:line="360" w:lineRule="auto"/>
        <w:ind w:firstLine="2694"/>
        <w:rPr>
          <w:rFonts w:ascii="Arial" w:eastAsia="SimSun" w:hAnsi="Arial" w:cs="Arial"/>
          <w:color w:val="000000"/>
          <w:kern w:val="0"/>
          <w:sz w:val="24"/>
          <w:u w:val="single"/>
          <w:lang w:eastAsia="pt-BR"/>
        </w:rPr>
      </w:pPr>
    </w:p>
    <w:p w14:paraId="23BCBEE9" w14:textId="425928EA" w:rsidR="00EA2593" w:rsidRPr="00EA2593" w:rsidRDefault="00EA2593" w:rsidP="00EA2593">
      <w:pPr>
        <w:spacing w:after="240" w:line="360" w:lineRule="auto"/>
        <w:ind w:firstLine="2694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u w:val="single"/>
          <w:lang w:eastAsia="pt-BR"/>
        </w:rPr>
        <w:t>Art. 2º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-</w:t>
      </w: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Para cobertura das despesas decorrentes da abertura dos Créditos Adicionais Suplementares criados nest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e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</w:t>
      </w:r>
      <w:r w:rsidRPr="00EA2593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serão utilizados recursos oriundos do superávit financeiro do exercício de 2020, 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apurados no Balanço Patrimonial de 2020, nos termos do § 1º, Inc. I, e § 2º, ambos do Art. 43, da Lei Federal Nº 4.320/64 – Lei da Contabilidade Pública, nas seguintes fontes de Recursos:</w:t>
      </w:r>
    </w:p>
    <w:p w14:paraId="1AF4B462" w14:textId="77777777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Recurso Livre............................................................R$ 293.000,00</w:t>
      </w:r>
    </w:p>
    <w:p w14:paraId="38B8CEDF" w14:textId="77777777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Recurso Investimento MDE......................................R$   17.000,00</w:t>
      </w:r>
    </w:p>
    <w:p w14:paraId="24E50E7D" w14:textId="77777777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Recurso Investimento ASPS.....................................R$   26.000,00</w:t>
      </w:r>
    </w:p>
    <w:p w14:paraId="0269A436" w14:textId="77777777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Recurso ASPS..........................................................R$   24.000,00</w:t>
      </w:r>
    </w:p>
    <w:p w14:paraId="29CD5415" w14:textId="77777777" w:rsidR="00EA2593" w:rsidRPr="00EA2593" w:rsidRDefault="00EA2593" w:rsidP="00EA2593">
      <w:pPr>
        <w:spacing w:after="240"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Recurso Investimento Livre.......................................R$ 180.000,00</w:t>
      </w:r>
    </w:p>
    <w:p w14:paraId="451F6067" w14:textId="77777777" w:rsidR="00EA2593" w:rsidRPr="00EA2593" w:rsidRDefault="00EA2593" w:rsidP="00EA2593">
      <w:pPr>
        <w:spacing w:line="360" w:lineRule="auto"/>
        <w:ind w:firstLine="2268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color w:val="000000"/>
          <w:kern w:val="0"/>
          <w:sz w:val="24"/>
          <w:lang w:eastAsia="pt-BR"/>
        </w:rPr>
        <w:t>TOTAL......................................................................R$ 540.000,00</w:t>
      </w:r>
    </w:p>
    <w:p w14:paraId="5FC237CB" w14:textId="77777777" w:rsidR="00EA2593" w:rsidRPr="00EA2593" w:rsidRDefault="00EA2593" w:rsidP="00EA2593">
      <w:pPr>
        <w:spacing w:line="360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3B79179D" w:rsidR="00EA2593" w:rsidRP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0156EA7D" w14:textId="77777777" w:rsidR="00EA2593" w:rsidRP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77777777" w:rsidR="00EA2593" w:rsidRP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EA2593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160FD9B0" w14:textId="77777777" w:rsidR="00EA2593" w:rsidRPr="00EA2593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791EF5D2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3C98508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Registre-se e Publique-se</w:t>
      </w:r>
    </w:p>
    <w:p w14:paraId="5501549A" w14:textId="10697D62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Em 2</w:t>
      </w:r>
      <w:r w:rsidR="00D87547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1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/0</w:t>
      </w:r>
      <w:r w:rsidR="00D87547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1/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2021.</w:t>
      </w:r>
    </w:p>
    <w:p w14:paraId="2F1789D6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50FB42E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6800F98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69E30D9D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               Carla Maria Bugs</w:t>
      </w:r>
    </w:p>
    <w:p w14:paraId="468E203E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Secretária Municipal da Administração </w:t>
      </w:r>
    </w:p>
    <w:p w14:paraId="5577CD0E" w14:textId="77777777" w:rsidR="00EA2593" w:rsidRPr="00EA2593" w:rsidRDefault="00EA2593" w:rsidP="00EA2593">
      <w:pPr>
        <w:jc w:val="left"/>
        <w:rPr>
          <w:rFonts w:eastAsia="SimSun"/>
          <w:b w:val="0"/>
          <w:color w:val="000000"/>
          <w:kern w:val="0"/>
          <w:sz w:val="22"/>
          <w:szCs w:val="22"/>
          <w:lang w:eastAsia="pt-BR"/>
        </w:rPr>
      </w:pPr>
    </w:p>
    <w:p w14:paraId="438FE1FC" w14:textId="77777777" w:rsidR="00383A8B" w:rsidRDefault="00383A8B" w:rsidP="00EA2593">
      <w:pPr>
        <w:rPr>
          <w:sz w:val="24"/>
        </w:rPr>
      </w:pP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B396" w14:textId="77777777" w:rsidR="00931D51" w:rsidRDefault="00931D51" w:rsidP="007E2ACD">
      <w:r>
        <w:separator/>
      </w:r>
    </w:p>
  </w:endnote>
  <w:endnote w:type="continuationSeparator" w:id="0">
    <w:p w14:paraId="4AAEBAB0" w14:textId="77777777" w:rsidR="00931D51" w:rsidRDefault="00931D51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AEC5" w14:textId="77777777" w:rsidR="00931D51" w:rsidRDefault="00931D51" w:rsidP="007E2ACD">
      <w:r>
        <w:separator/>
      </w:r>
    </w:p>
  </w:footnote>
  <w:footnote w:type="continuationSeparator" w:id="0">
    <w:p w14:paraId="49436A65" w14:textId="77777777" w:rsidR="00931D51" w:rsidRDefault="00931D51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2021-01-21T13:31:00Z</cp:lastPrinted>
  <dcterms:created xsi:type="dcterms:W3CDTF">2021-01-21T17:37:00Z</dcterms:created>
  <dcterms:modified xsi:type="dcterms:W3CDTF">2021-01-21T17:41:00Z</dcterms:modified>
</cp:coreProperties>
</file>