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D34F4">
        <w:rPr>
          <w:b/>
        </w:rPr>
        <w:t>107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ED34F4" w:rsidRPr="00ED34F4">
        <w:rPr>
          <w:bCs/>
        </w:rPr>
        <w:t>sete (07)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ED34F4">
        <w:rPr>
          <w:b/>
        </w:rPr>
        <w:t>JORGE LUIZ SCHNEIDER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ED34F4">
        <w:rPr>
          <w:bCs/>
        </w:rPr>
        <w:t xml:space="preserve">a partir do dia 22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ED34F4">
        <w:rPr>
          <w:sz w:val="28"/>
          <w:szCs w:val="28"/>
        </w:rPr>
        <w:t>s 22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53D6-5633-439E-8575-38D08423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2021-02-23T11:13:00Z</cp:lastPrinted>
  <dcterms:created xsi:type="dcterms:W3CDTF">2021-02-23T11:13:00Z</dcterms:created>
  <dcterms:modified xsi:type="dcterms:W3CDTF">2021-02-23T11:13:00Z</dcterms:modified>
</cp:coreProperties>
</file>