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09" w:rsidRDefault="00380390" w:rsidP="00380390">
      <w:pPr>
        <w:jc w:val="center"/>
        <w:rPr>
          <w:rFonts w:ascii="Arial" w:hAnsi="Arial" w:cs="Arial"/>
          <w:sz w:val="24"/>
          <w:szCs w:val="24"/>
        </w:rPr>
      </w:pPr>
      <w:r w:rsidRPr="00380390">
        <w:rPr>
          <w:rFonts w:ascii="Arial" w:hAnsi="Arial" w:cs="Arial"/>
          <w:sz w:val="24"/>
          <w:szCs w:val="24"/>
        </w:rPr>
        <w:t>Portaria nº 0385/2018</w:t>
      </w:r>
      <w:r>
        <w:rPr>
          <w:rFonts w:ascii="Arial" w:hAnsi="Arial" w:cs="Arial"/>
          <w:sz w:val="24"/>
          <w:szCs w:val="24"/>
        </w:rPr>
        <w:t xml:space="preserve">                                                  de 27 de julho de 2018.</w:t>
      </w:r>
    </w:p>
    <w:p w:rsidR="00380390" w:rsidRDefault="00380390" w:rsidP="00380390">
      <w:pPr>
        <w:jc w:val="center"/>
        <w:rPr>
          <w:rFonts w:ascii="Arial" w:hAnsi="Arial" w:cs="Arial"/>
          <w:sz w:val="24"/>
          <w:szCs w:val="24"/>
        </w:rPr>
      </w:pPr>
    </w:p>
    <w:p w:rsidR="00380390" w:rsidRDefault="00380390" w:rsidP="00380390">
      <w:pPr>
        <w:jc w:val="center"/>
        <w:rPr>
          <w:rFonts w:ascii="Arial" w:hAnsi="Arial" w:cs="Arial"/>
          <w:sz w:val="24"/>
          <w:szCs w:val="24"/>
        </w:rPr>
      </w:pPr>
    </w:p>
    <w:p w:rsidR="00380390" w:rsidRPr="00D72362" w:rsidRDefault="00380390" w:rsidP="00380390">
      <w:pPr>
        <w:ind w:left="2268"/>
        <w:jc w:val="center"/>
        <w:rPr>
          <w:rFonts w:ascii="Arial" w:hAnsi="Arial" w:cs="Arial"/>
          <w:b/>
          <w:sz w:val="24"/>
          <w:szCs w:val="24"/>
        </w:rPr>
      </w:pPr>
      <w:r w:rsidRPr="00D72362">
        <w:rPr>
          <w:rFonts w:ascii="Arial" w:hAnsi="Arial" w:cs="Arial"/>
          <w:b/>
          <w:sz w:val="24"/>
          <w:szCs w:val="24"/>
        </w:rPr>
        <w:t>DETERMINA A ABERTURA DE PROCESSO DE SINDICÂNCIA E DÁ OUTRAS PROVIDÊNCIAS.</w:t>
      </w:r>
    </w:p>
    <w:p w:rsidR="00380390" w:rsidRPr="00D72362" w:rsidRDefault="00380390" w:rsidP="00380390">
      <w:pPr>
        <w:ind w:left="2268"/>
        <w:jc w:val="center"/>
        <w:rPr>
          <w:rFonts w:ascii="Arial" w:hAnsi="Arial" w:cs="Arial"/>
          <w:b/>
        </w:rPr>
      </w:pPr>
    </w:p>
    <w:p w:rsidR="00380390" w:rsidRDefault="00380390" w:rsidP="00380390">
      <w:pPr>
        <w:ind w:firstLine="226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Volmir</w:t>
      </w:r>
      <w:proofErr w:type="spellEnd"/>
      <w:r>
        <w:rPr>
          <w:rFonts w:ascii="Arial" w:hAnsi="Arial" w:cs="Arial"/>
        </w:rPr>
        <w:t xml:space="preserve"> Pedro </w:t>
      </w:r>
      <w:proofErr w:type="spellStart"/>
      <w:r>
        <w:rPr>
          <w:rFonts w:ascii="Arial" w:hAnsi="Arial" w:cs="Arial"/>
        </w:rPr>
        <w:t>Capitânio</w:t>
      </w:r>
      <w:proofErr w:type="spellEnd"/>
      <w:r>
        <w:rPr>
          <w:rFonts w:ascii="Arial" w:hAnsi="Arial" w:cs="Arial"/>
        </w:rPr>
        <w:t>, prefeito municipal de Jacuizinho, no uso de suas atribuições determinadas pela Lei Orgânica Municipal,</w:t>
      </w:r>
    </w:p>
    <w:p w:rsidR="00380390" w:rsidRDefault="00380390" w:rsidP="00380390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noticiado pela Enfermeira responsável pelo Programa de  Agentes de </w:t>
      </w:r>
      <w:r w:rsidR="00C10ABC">
        <w:rPr>
          <w:rFonts w:ascii="Arial" w:hAnsi="Arial" w:cs="Arial"/>
        </w:rPr>
        <w:t>saúde tratar-se de conduta incompatível  com as atividades do cargo</w:t>
      </w:r>
      <w:r w:rsidR="00D72362">
        <w:rPr>
          <w:rFonts w:ascii="Arial" w:hAnsi="Arial" w:cs="Arial"/>
        </w:rPr>
        <w:t>,</w:t>
      </w:r>
      <w:r w:rsidR="00C10ABC">
        <w:rPr>
          <w:rFonts w:ascii="Arial" w:hAnsi="Arial" w:cs="Arial"/>
        </w:rPr>
        <w:t xml:space="preserve"> eis que  deve ser observado o  art. 131 da Lei nº 270/90, regime Jurídico dos servidores públicos , recepcionada pelo Município de Jacuizinho</w:t>
      </w:r>
      <w:r w:rsidR="00D72362">
        <w:rPr>
          <w:rFonts w:ascii="Arial" w:hAnsi="Arial" w:cs="Arial"/>
        </w:rPr>
        <w:t>, além de outras legislações afetas a matéria</w:t>
      </w:r>
      <w:r w:rsidR="00C10ABC">
        <w:rPr>
          <w:rFonts w:ascii="Arial" w:hAnsi="Arial" w:cs="Arial"/>
        </w:rPr>
        <w:t>;</w:t>
      </w:r>
    </w:p>
    <w:p w:rsidR="00C10ABC" w:rsidRDefault="00C10ABC" w:rsidP="00380390">
      <w:pPr>
        <w:ind w:firstLine="226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que os servidores públicos têm deveres funcionais, em decorrência do art. 130  da lei </w:t>
      </w:r>
      <w:proofErr w:type="spellStart"/>
      <w:r>
        <w:rPr>
          <w:rFonts w:ascii="Arial" w:hAnsi="Arial" w:cs="Arial"/>
        </w:rPr>
        <w:t>retromencionada</w:t>
      </w:r>
      <w:proofErr w:type="spellEnd"/>
      <w:r>
        <w:rPr>
          <w:rFonts w:ascii="Arial" w:hAnsi="Arial" w:cs="Arial"/>
        </w:rPr>
        <w:t>;</w:t>
      </w:r>
    </w:p>
    <w:p w:rsidR="00C10ABC" w:rsidRDefault="00C10ABC" w:rsidP="00380390">
      <w:pPr>
        <w:ind w:firstLine="226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que há motivação, devidamente registrada com documentos que indicam irregularidades passíveis de serem apuradas, sendo de obrigação da administração pública obedecer os princípios  estatuídos no art. 37 da Constituição Federal;</w:t>
      </w:r>
    </w:p>
    <w:p w:rsidR="00E75EFE" w:rsidRDefault="00C10ABC" w:rsidP="00380390">
      <w:pPr>
        <w:ind w:firstLine="226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que conforme parecer jurídico lavrado em 27.07.2018, outros documentos  serão necessários a apurar os fatos com desdobramentos em outras áreas inclusive, </w:t>
      </w:r>
    </w:p>
    <w:p w:rsidR="00C10ABC" w:rsidRDefault="00E75EFE" w:rsidP="00380390">
      <w:pPr>
        <w:ind w:firstLine="226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que embora  existência de dados para o processo  administrativo disciplinar estes podem não ser suficientes em face de que as faltas praticadas são reiteradas e permanentes, assim, </w:t>
      </w:r>
      <w:r w:rsidR="00C10ABC">
        <w:rPr>
          <w:rFonts w:ascii="Arial" w:hAnsi="Arial" w:cs="Arial"/>
        </w:rPr>
        <w:t>DETERMINO</w:t>
      </w:r>
    </w:p>
    <w:p w:rsidR="00C10ABC" w:rsidRPr="00E75EFE" w:rsidRDefault="00C10ABC" w:rsidP="00380390">
      <w:pPr>
        <w:ind w:firstLine="2268"/>
        <w:jc w:val="both"/>
        <w:rPr>
          <w:rFonts w:ascii="Arial" w:hAnsi="Arial" w:cs="Arial"/>
          <w:b/>
        </w:rPr>
      </w:pPr>
    </w:p>
    <w:p w:rsidR="00C10ABC" w:rsidRDefault="00E75EFE" w:rsidP="00380390">
      <w:pPr>
        <w:ind w:firstLine="2268"/>
        <w:jc w:val="both"/>
        <w:rPr>
          <w:rFonts w:ascii="Arial" w:hAnsi="Arial" w:cs="Arial"/>
          <w:b/>
        </w:rPr>
      </w:pPr>
      <w:r w:rsidRPr="00E75EFE">
        <w:rPr>
          <w:rFonts w:ascii="Arial" w:hAnsi="Arial" w:cs="Arial"/>
          <w:b/>
        </w:rPr>
        <w:t>A</w:t>
      </w:r>
      <w:r w:rsidR="00C10ABC" w:rsidRPr="00E75EFE">
        <w:rPr>
          <w:rFonts w:ascii="Arial" w:hAnsi="Arial" w:cs="Arial"/>
          <w:b/>
        </w:rPr>
        <w:t xml:space="preserve"> abertura de sindicância administrativa</w:t>
      </w:r>
    </w:p>
    <w:p w:rsidR="00E75EFE" w:rsidRDefault="00E75EFE" w:rsidP="00380390">
      <w:pPr>
        <w:ind w:firstLine="2268"/>
        <w:jc w:val="both"/>
        <w:rPr>
          <w:rFonts w:ascii="Arial" w:hAnsi="Arial" w:cs="Arial"/>
        </w:rPr>
      </w:pPr>
      <w:r w:rsidRPr="00E75EFE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1º Fica determinada a Abertura de Sindicância Administrativa, fins de apurar faltas funcionais e outras irregularidades,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nos termos do art.159 da Lei 270/90.</w:t>
      </w:r>
    </w:p>
    <w:p w:rsidR="00E75EFE" w:rsidRDefault="00E75EFE" w:rsidP="00380390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2ºA Comissão terá o prazo de 10 dias úteis a contar da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entrega da presente portaria com os documentos que a instruem, todos mencionados em parecer jurídico.</w:t>
      </w:r>
    </w:p>
    <w:p w:rsidR="00E75EFE" w:rsidRDefault="00E75EFE" w:rsidP="00380390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Art. 3º A comissão permanente deverá utilizar de todos os meios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para elucidação dos fatos,  inclusive convocando servidores se for o caso no horário de </w:t>
      </w:r>
      <w:r>
        <w:rPr>
          <w:rFonts w:ascii="Arial" w:hAnsi="Arial" w:cs="Arial"/>
        </w:rPr>
        <w:lastRenderedPageBreak/>
        <w:t>trabalho, assim considerado o horário regulamentar, desconsiderando neste caso o turno único, no sentido de bem desenvolver suas atividades e no tempo estabelecido.</w:t>
      </w:r>
    </w:p>
    <w:p w:rsidR="00E75EFE" w:rsidRDefault="00E75EFE" w:rsidP="00380390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4º Toda e qualquer diligência necessária ao bom andamento da sindicância, seja nas instalações do Município, </w:t>
      </w:r>
      <w:proofErr w:type="gramStart"/>
      <w:r>
        <w:rPr>
          <w:rFonts w:ascii="Arial" w:hAnsi="Arial" w:cs="Arial"/>
        </w:rPr>
        <w:t>seja</w:t>
      </w:r>
      <w:proofErr w:type="gramEnd"/>
      <w:r>
        <w:rPr>
          <w:rFonts w:ascii="Arial" w:hAnsi="Arial" w:cs="Arial"/>
        </w:rPr>
        <w:t xml:space="preserve"> em local diverso, poderá a Comissão requerer veículo para deslocamento para realizá-las</w:t>
      </w:r>
      <w:r w:rsidR="00D72362">
        <w:rPr>
          <w:rFonts w:ascii="Arial" w:hAnsi="Arial" w:cs="Arial"/>
        </w:rPr>
        <w:t>, ou o que entender pertinente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D72362" w:rsidRDefault="00E75EFE" w:rsidP="00380390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Art. 5º A comissão poderá requerer pareces jurídicos no caso de dúvidas</w:t>
      </w:r>
      <w:r w:rsidR="00D72362">
        <w:rPr>
          <w:rFonts w:ascii="Arial" w:hAnsi="Arial" w:cs="Arial"/>
        </w:rPr>
        <w:t xml:space="preserve"> e/ ou consulta com assessor jurídico do Município.</w:t>
      </w:r>
    </w:p>
    <w:p w:rsidR="00E75EFE" w:rsidRDefault="00D72362" w:rsidP="00380390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Art. 6º Considerando que a Comissão receberá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cópia de documentos</w:t>
      </w:r>
      <w:r w:rsidR="00E75E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originais, conforme aconselhamento em parecer jurídico, está autorizada desde já a  certificar a autenticidade das cópias, para evitar eventuais nulidades.</w:t>
      </w:r>
    </w:p>
    <w:p w:rsidR="00D72362" w:rsidRDefault="00D72362" w:rsidP="00380390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Art. 7º Prime a Comissão pelo princípio da ampla defesa em qualquer fase e, com exclusividade, o processo deverá ser guardado em integral sigilo funcional.</w:t>
      </w:r>
    </w:p>
    <w:p w:rsidR="00D72362" w:rsidRDefault="00D72362" w:rsidP="00380390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Art. 8º Esta portaria entra em vigor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na data de sua publicação e fins de vigência do prazo da Comissão contará a partir da entrega a qualquer dos membro da Comissão permanente.</w:t>
      </w:r>
    </w:p>
    <w:p w:rsidR="00D72362" w:rsidRDefault="00D72362" w:rsidP="00380390">
      <w:pPr>
        <w:ind w:firstLine="2268"/>
        <w:jc w:val="both"/>
        <w:rPr>
          <w:rFonts w:ascii="Arial" w:hAnsi="Arial" w:cs="Arial"/>
        </w:rPr>
      </w:pPr>
    </w:p>
    <w:p w:rsidR="00D72362" w:rsidRDefault="00D72362" w:rsidP="00380390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Jacuizinho, 27 de julho de 2018.</w:t>
      </w:r>
    </w:p>
    <w:p w:rsidR="00D72362" w:rsidRDefault="00D72362" w:rsidP="00380390">
      <w:pPr>
        <w:ind w:firstLine="2268"/>
        <w:jc w:val="both"/>
        <w:rPr>
          <w:rFonts w:ascii="Arial" w:hAnsi="Arial" w:cs="Arial"/>
        </w:rPr>
      </w:pPr>
    </w:p>
    <w:p w:rsidR="00D72362" w:rsidRDefault="00D72362" w:rsidP="00D72362">
      <w:pPr>
        <w:ind w:firstLine="2268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Volmir</w:t>
      </w:r>
      <w:proofErr w:type="spellEnd"/>
      <w:r>
        <w:rPr>
          <w:rFonts w:ascii="Arial" w:hAnsi="Arial" w:cs="Arial"/>
        </w:rPr>
        <w:t xml:space="preserve"> Pedro </w:t>
      </w:r>
      <w:proofErr w:type="spellStart"/>
      <w:r>
        <w:rPr>
          <w:rFonts w:ascii="Arial" w:hAnsi="Arial" w:cs="Arial"/>
        </w:rPr>
        <w:t>Capitânio</w:t>
      </w:r>
      <w:proofErr w:type="spellEnd"/>
    </w:p>
    <w:p w:rsidR="00D72362" w:rsidRDefault="00D72362" w:rsidP="00D72362">
      <w:pPr>
        <w:ind w:firstLine="2268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 de Jacuizinho.</w:t>
      </w:r>
    </w:p>
    <w:p w:rsidR="00D72362" w:rsidRDefault="00D72362" w:rsidP="00D72362">
      <w:pPr>
        <w:rPr>
          <w:rFonts w:ascii="Arial" w:hAnsi="Arial" w:cs="Arial"/>
        </w:rPr>
      </w:pPr>
      <w:r>
        <w:rPr>
          <w:rFonts w:ascii="Arial" w:hAnsi="Arial" w:cs="Arial"/>
        </w:rPr>
        <w:t>Publique-se</w:t>
      </w:r>
    </w:p>
    <w:p w:rsidR="00D72362" w:rsidRDefault="00D72362" w:rsidP="00D72362">
      <w:pPr>
        <w:rPr>
          <w:rFonts w:ascii="Arial" w:hAnsi="Arial" w:cs="Arial"/>
        </w:rPr>
      </w:pPr>
      <w:r>
        <w:rPr>
          <w:rFonts w:ascii="Arial" w:hAnsi="Arial" w:cs="Arial"/>
        </w:rPr>
        <w:t>Registre-se</w:t>
      </w:r>
    </w:p>
    <w:p w:rsidR="00D72362" w:rsidRPr="00E75EFE" w:rsidRDefault="00D72362" w:rsidP="00D72362">
      <w:pPr>
        <w:rPr>
          <w:rFonts w:ascii="Arial" w:hAnsi="Arial" w:cs="Arial"/>
        </w:rPr>
      </w:pPr>
      <w:r>
        <w:rPr>
          <w:rFonts w:ascii="Arial" w:hAnsi="Arial" w:cs="Arial"/>
        </w:rPr>
        <w:t>Cumpra-se</w:t>
      </w:r>
    </w:p>
    <w:sectPr w:rsidR="00D72362" w:rsidRPr="00E75EFE" w:rsidSect="000B34DE">
      <w:pgSz w:w="11906" w:h="16838"/>
      <w:pgMar w:top="3119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DE"/>
    <w:rsid w:val="000B34DE"/>
    <w:rsid w:val="002620F8"/>
    <w:rsid w:val="00340288"/>
    <w:rsid w:val="00380390"/>
    <w:rsid w:val="0042530D"/>
    <w:rsid w:val="00542B3E"/>
    <w:rsid w:val="005A7D7C"/>
    <w:rsid w:val="005D5FEA"/>
    <w:rsid w:val="00757108"/>
    <w:rsid w:val="007B3209"/>
    <w:rsid w:val="008D4E1A"/>
    <w:rsid w:val="008E1965"/>
    <w:rsid w:val="00B17618"/>
    <w:rsid w:val="00C10ABC"/>
    <w:rsid w:val="00D72362"/>
    <w:rsid w:val="00D82061"/>
    <w:rsid w:val="00DB7308"/>
    <w:rsid w:val="00E7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</dc:creator>
  <cp:lastModifiedBy>User</cp:lastModifiedBy>
  <cp:revision>4</cp:revision>
  <cp:lastPrinted>2018-07-27T18:00:00Z</cp:lastPrinted>
  <dcterms:created xsi:type="dcterms:W3CDTF">2018-07-27T16:34:00Z</dcterms:created>
  <dcterms:modified xsi:type="dcterms:W3CDTF">2018-07-27T18:03:00Z</dcterms:modified>
</cp:coreProperties>
</file>