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0E" w:rsidRDefault="00E510B9" w:rsidP="000F2D0E">
      <w:pPr>
        <w:widowControl/>
        <w:suppressAutoHyphens w:val="0"/>
        <w:autoSpaceDE w:val="0"/>
        <w:autoSpaceDN w:val="0"/>
        <w:adjustRightInd w:val="0"/>
        <w:rPr>
          <w:rFonts w:ascii="Times New Roman" w:eastAsia="Times New Roman" w:hAnsi="Times New Roman"/>
          <w:b/>
          <w:bCs/>
          <w:color w:val="000000"/>
          <w:szCs w:val="24"/>
          <w:lang w:eastAsia="pt-BR"/>
        </w:rPr>
      </w:pPr>
      <w:r>
        <w:rPr>
          <w:rFonts w:ascii="Times New Roman" w:eastAsia="Times New Roman" w:hAnsi="Times New Roman"/>
          <w:b/>
          <w:bCs/>
          <w:color w:val="000000"/>
          <w:szCs w:val="24"/>
          <w:lang w:eastAsia="pt-BR"/>
        </w:rPr>
        <w:t xml:space="preserve">PROCESSO LICITATÓRIO Nº </w:t>
      </w:r>
      <w:r w:rsidR="00920AF6">
        <w:rPr>
          <w:rFonts w:ascii="Times New Roman" w:eastAsia="Times New Roman" w:hAnsi="Times New Roman"/>
          <w:b/>
          <w:bCs/>
          <w:color w:val="000000"/>
          <w:szCs w:val="24"/>
          <w:lang w:eastAsia="pt-BR"/>
        </w:rPr>
        <w:t>040/2020</w:t>
      </w:r>
    </w:p>
    <w:p w:rsidR="000F2D0E" w:rsidRDefault="00E510B9" w:rsidP="000F2D0E">
      <w:pPr>
        <w:widowControl/>
        <w:suppressAutoHyphens w:val="0"/>
        <w:autoSpaceDE w:val="0"/>
        <w:autoSpaceDN w:val="0"/>
        <w:adjustRightInd w:val="0"/>
        <w:rPr>
          <w:rFonts w:ascii="Times New Roman" w:eastAsia="Times New Roman" w:hAnsi="Times New Roman"/>
          <w:b/>
          <w:bCs/>
          <w:color w:val="000000"/>
          <w:szCs w:val="24"/>
          <w:lang w:eastAsia="pt-BR"/>
        </w:rPr>
      </w:pPr>
      <w:r>
        <w:rPr>
          <w:rFonts w:ascii="Times New Roman" w:eastAsia="Times New Roman" w:hAnsi="Times New Roman"/>
          <w:b/>
          <w:bCs/>
          <w:color w:val="000000"/>
          <w:szCs w:val="24"/>
          <w:lang w:eastAsia="pt-BR"/>
        </w:rPr>
        <w:t xml:space="preserve">EDITAL DE LICITAÇÃO Nº </w:t>
      </w:r>
      <w:r w:rsidR="00920AF6">
        <w:rPr>
          <w:rFonts w:ascii="Times New Roman" w:eastAsia="Times New Roman" w:hAnsi="Times New Roman"/>
          <w:b/>
          <w:bCs/>
          <w:color w:val="000000"/>
          <w:szCs w:val="24"/>
          <w:lang w:eastAsia="pt-BR"/>
        </w:rPr>
        <w:t>040/2020</w:t>
      </w:r>
    </w:p>
    <w:p w:rsidR="000F2D0E" w:rsidRDefault="00920AF6" w:rsidP="000F2D0E">
      <w:pPr>
        <w:widowControl/>
        <w:suppressAutoHyphens w:val="0"/>
        <w:autoSpaceDE w:val="0"/>
        <w:autoSpaceDN w:val="0"/>
        <w:adjustRightInd w:val="0"/>
        <w:rPr>
          <w:rFonts w:ascii="Times New Roman" w:eastAsia="Times New Roman" w:hAnsi="Times New Roman"/>
          <w:b/>
          <w:bCs/>
          <w:color w:val="000000"/>
          <w:szCs w:val="24"/>
          <w:lang w:eastAsia="pt-BR"/>
        </w:rPr>
      </w:pPr>
      <w:r>
        <w:rPr>
          <w:rFonts w:ascii="Times New Roman" w:eastAsia="Times New Roman" w:hAnsi="Times New Roman"/>
          <w:b/>
          <w:bCs/>
          <w:color w:val="000000"/>
          <w:szCs w:val="24"/>
          <w:lang w:eastAsia="pt-BR"/>
        </w:rPr>
        <w:t>PREGÃO PRESENCIAL Nº 015/2020</w:t>
      </w:r>
    </w:p>
    <w:p w:rsidR="000F2D0E" w:rsidRPr="00E64710" w:rsidRDefault="000F2D0E" w:rsidP="000F2D0E">
      <w:pPr>
        <w:widowControl/>
        <w:suppressAutoHyphens w:val="0"/>
        <w:autoSpaceDE w:val="0"/>
        <w:autoSpaceDN w:val="0"/>
        <w:adjustRightInd w:val="0"/>
        <w:rPr>
          <w:rFonts w:ascii="Times New Roman" w:eastAsia="Times New Roman" w:hAnsi="Times New Roman"/>
          <w:b/>
          <w:bCs/>
          <w:color w:val="000000"/>
          <w:szCs w:val="24"/>
          <w:lang w:eastAsia="pt-BR"/>
        </w:rPr>
      </w:pPr>
    </w:p>
    <w:p w:rsidR="000F2D0E" w:rsidRDefault="00E510B9" w:rsidP="000F2D0E">
      <w:pPr>
        <w:widowControl/>
        <w:suppressAutoHyphens w:val="0"/>
        <w:autoSpaceDE w:val="0"/>
        <w:autoSpaceDN w:val="0"/>
        <w:adjustRightInd w:val="0"/>
        <w:rPr>
          <w:rFonts w:ascii="Times New Roman" w:eastAsia="Times New Roman" w:hAnsi="Times New Roman"/>
          <w:b/>
          <w:bCs/>
          <w:color w:val="000000"/>
          <w:szCs w:val="24"/>
          <w:lang w:eastAsia="pt-BR"/>
        </w:rPr>
      </w:pPr>
      <w:r>
        <w:rPr>
          <w:rFonts w:ascii="Times New Roman" w:eastAsia="Times New Roman" w:hAnsi="Times New Roman"/>
          <w:b/>
          <w:bCs/>
          <w:color w:val="000000"/>
          <w:szCs w:val="24"/>
          <w:lang w:eastAsia="pt-BR"/>
        </w:rPr>
        <w:t>TIPO MENOR PREÇO GLOBAL</w:t>
      </w:r>
    </w:p>
    <w:p w:rsidR="000F2D0E" w:rsidRDefault="000F2D0E" w:rsidP="000F2D0E">
      <w:pPr>
        <w:widowControl/>
        <w:suppressAutoHyphens w:val="0"/>
        <w:autoSpaceDE w:val="0"/>
        <w:autoSpaceDN w:val="0"/>
        <w:adjustRightInd w:val="0"/>
        <w:rPr>
          <w:rFonts w:ascii="Times New Roman" w:eastAsia="Times New Roman" w:hAnsi="Times New Roman"/>
          <w:b/>
          <w:bCs/>
          <w:color w:val="000000"/>
          <w:szCs w:val="24"/>
          <w:lang w:eastAsia="pt-BR"/>
        </w:rPr>
      </w:pPr>
    </w:p>
    <w:p w:rsidR="000F2D0E" w:rsidRDefault="000F2D0E" w:rsidP="000F2D0E">
      <w:pPr>
        <w:ind w:firstLine="1701"/>
        <w:jc w:val="both"/>
        <w:rPr>
          <w:rFonts w:ascii="Times New Roman" w:hAnsi="Times New Roman"/>
          <w:szCs w:val="24"/>
        </w:rPr>
      </w:pPr>
    </w:p>
    <w:p w:rsidR="000F2D0E" w:rsidRPr="00E64710" w:rsidRDefault="000F2D0E" w:rsidP="000F2D0E">
      <w:pPr>
        <w:ind w:firstLine="1701"/>
        <w:jc w:val="both"/>
        <w:rPr>
          <w:rFonts w:ascii="Times New Roman" w:hAnsi="Times New Roman"/>
          <w:szCs w:val="24"/>
        </w:rPr>
      </w:pPr>
      <w:r w:rsidRPr="00E64710">
        <w:rPr>
          <w:rFonts w:ascii="Times New Roman" w:hAnsi="Times New Roman"/>
          <w:szCs w:val="24"/>
        </w:rPr>
        <w:t xml:space="preserve">O </w:t>
      </w:r>
      <w:r w:rsidRPr="00E64710">
        <w:rPr>
          <w:rFonts w:ascii="Times New Roman" w:hAnsi="Times New Roman"/>
          <w:b/>
          <w:szCs w:val="24"/>
        </w:rPr>
        <w:t>MUNICÍPIO DE JACUIZINHO, Estado do Rio Grande do Sul</w:t>
      </w:r>
      <w:r w:rsidRPr="00E64710">
        <w:rPr>
          <w:rFonts w:ascii="Times New Roman" w:hAnsi="Times New Roman"/>
          <w:szCs w:val="24"/>
        </w:rPr>
        <w:t xml:space="preserve">, Pessoa Jurídica de Direito Público Interno, inscrita no CNPJ sob Nº 04.217.901/0001-90, com sede na Avenida Eloí Tatim da Silva, s/n, centro, na cidade de Jacuizinho/RS – CEP 99.457-000, representada por seu Prefeito Municipal, Sr. </w:t>
      </w:r>
      <w:r w:rsidR="00AF5885">
        <w:rPr>
          <w:rFonts w:ascii="Times New Roman" w:hAnsi="Times New Roman"/>
          <w:b/>
          <w:szCs w:val="24"/>
        </w:rPr>
        <w:t>Volmir Pedro Capitanio</w:t>
      </w:r>
      <w:r w:rsidRPr="00E64710">
        <w:rPr>
          <w:rFonts w:ascii="Times New Roman" w:hAnsi="Times New Roman"/>
          <w:szCs w:val="24"/>
        </w:rPr>
        <w:t xml:space="preserve">, torna público, para </w:t>
      </w:r>
      <w:r>
        <w:rPr>
          <w:rFonts w:ascii="Times New Roman" w:hAnsi="Times New Roman"/>
          <w:szCs w:val="24"/>
        </w:rPr>
        <w:t xml:space="preserve">o </w:t>
      </w:r>
      <w:r w:rsidRPr="00E64710">
        <w:rPr>
          <w:rFonts w:ascii="Times New Roman" w:hAnsi="Times New Roman"/>
          <w:szCs w:val="24"/>
        </w:rPr>
        <w:t xml:space="preserve">conhecimento dos interessados, que se encontra em aberto o Procedimento Licitatório </w:t>
      </w:r>
      <w:r w:rsidR="00AF5885">
        <w:rPr>
          <w:rFonts w:ascii="Times New Roman" w:hAnsi="Times New Roman"/>
          <w:b/>
          <w:szCs w:val="24"/>
        </w:rPr>
        <w:t xml:space="preserve">Nº </w:t>
      </w:r>
      <w:r w:rsidR="00920AF6">
        <w:rPr>
          <w:rFonts w:ascii="Times New Roman" w:hAnsi="Times New Roman"/>
          <w:b/>
          <w:szCs w:val="24"/>
        </w:rPr>
        <w:t>040/2020</w:t>
      </w:r>
      <w:r w:rsidRPr="00E64710">
        <w:rPr>
          <w:rFonts w:ascii="Times New Roman" w:hAnsi="Times New Roman"/>
          <w:szCs w:val="24"/>
        </w:rPr>
        <w:t xml:space="preserve">, na Modalidade de </w:t>
      </w:r>
      <w:r w:rsidR="00AF5885">
        <w:rPr>
          <w:rFonts w:ascii="Times New Roman" w:hAnsi="Times New Roman"/>
          <w:b/>
          <w:szCs w:val="24"/>
        </w:rPr>
        <w:t xml:space="preserve">Pregão Presencial Nº </w:t>
      </w:r>
      <w:r w:rsidR="00920AF6">
        <w:rPr>
          <w:rFonts w:ascii="Times New Roman" w:hAnsi="Times New Roman"/>
          <w:b/>
          <w:szCs w:val="24"/>
        </w:rPr>
        <w:t>015/2020</w:t>
      </w:r>
      <w:r w:rsidRPr="00E64710">
        <w:rPr>
          <w:rFonts w:ascii="Times New Roman" w:hAnsi="Times New Roman"/>
          <w:szCs w:val="24"/>
        </w:rPr>
        <w:t xml:space="preserve">, do tipo </w:t>
      </w:r>
      <w:r w:rsidRPr="00E64710">
        <w:rPr>
          <w:rFonts w:ascii="Times New Roman" w:hAnsi="Times New Roman"/>
          <w:b/>
          <w:szCs w:val="24"/>
        </w:rPr>
        <w:t xml:space="preserve">Menor </w:t>
      </w:r>
      <w:r w:rsidR="00AF5885">
        <w:rPr>
          <w:rFonts w:ascii="Times New Roman" w:hAnsi="Times New Roman"/>
          <w:b/>
          <w:szCs w:val="24"/>
        </w:rPr>
        <w:t>Preço Global</w:t>
      </w:r>
      <w:r w:rsidRPr="00E64710">
        <w:rPr>
          <w:rFonts w:ascii="Times New Roman" w:hAnsi="Times New Roman"/>
          <w:szCs w:val="24"/>
        </w:rPr>
        <w:t xml:space="preserve">, e que </w:t>
      </w:r>
      <w:r w:rsidR="00E510B9" w:rsidRPr="00E510B9">
        <w:rPr>
          <w:rFonts w:ascii="Times New Roman" w:hAnsi="Times New Roman"/>
          <w:b/>
          <w:u w:val="single"/>
        </w:rPr>
        <w:t xml:space="preserve">às </w:t>
      </w:r>
      <w:r w:rsidR="00920AF6">
        <w:rPr>
          <w:rFonts w:ascii="Times New Roman" w:hAnsi="Times New Roman"/>
          <w:b/>
          <w:u w:val="single"/>
        </w:rPr>
        <w:t>09hs00min</w:t>
      </w:r>
      <w:r w:rsidR="00E510B9" w:rsidRPr="00E510B9">
        <w:rPr>
          <w:rFonts w:ascii="Times New Roman" w:hAnsi="Times New Roman"/>
          <w:b/>
          <w:u w:val="single"/>
        </w:rPr>
        <w:t xml:space="preserve"> do dia </w:t>
      </w:r>
      <w:r w:rsidR="00920AF6">
        <w:rPr>
          <w:rFonts w:ascii="Times New Roman" w:hAnsi="Times New Roman"/>
          <w:b/>
          <w:u w:val="single"/>
        </w:rPr>
        <w:t>23 de julho de 2020</w:t>
      </w:r>
      <w:r w:rsidRPr="00E64710">
        <w:rPr>
          <w:rFonts w:ascii="Times New Roman" w:hAnsi="Times New Roman"/>
          <w:szCs w:val="24"/>
        </w:rPr>
        <w:t xml:space="preserve">, na sala de reuniões da Prefeitura Municipal de Jacuizinho-RS, localizada no endereço acima mencionado, se reunirão, em Sessão Pública, a Pregoeira e a Equipe de Apoio designados, com a finalidade de receber </w:t>
      </w:r>
      <w:r w:rsidR="005239C3">
        <w:rPr>
          <w:rFonts w:ascii="Times New Roman" w:hAnsi="Times New Roman"/>
          <w:szCs w:val="24"/>
        </w:rPr>
        <w:t>Propostas e</w:t>
      </w:r>
      <w:r w:rsidRPr="00E64710">
        <w:rPr>
          <w:rFonts w:ascii="Times New Roman" w:hAnsi="Times New Roman"/>
          <w:szCs w:val="24"/>
        </w:rPr>
        <w:t xml:space="preserve"> </w:t>
      </w:r>
      <w:r w:rsidR="005239C3">
        <w:rPr>
          <w:rFonts w:ascii="Times New Roman" w:hAnsi="Times New Roman"/>
          <w:szCs w:val="24"/>
        </w:rPr>
        <w:t>Documentação de Habilitação</w:t>
      </w:r>
      <w:r w:rsidRPr="00E64710">
        <w:rPr>
          <w:rFonts w:ascii="Times New Roman" w:hAnsi="Times New Roman"/>
          <w:szCs w:val="24"/>
        </w:rPr>
        <w:t xml:space="preserve">, objetivando a </w:t>
      </w:r>
      <w:r w:rsidR="005239C3">
        <w:rPr>
          <w:rFonts w:ascii="Times New Roman" w:hAnsi="Times New Roman"/>
          <w:b/>
          <w:szCs w:val="24"/>
        </w:rPr>
        <w:t>Contratação de Operadora de Plano Privado de Assistência à Saúde</w:t>
      </w:r>
      <w:r w:rsidRPr="00E64710">
        <w:rPr>
          <w:rFonts w:ascii="Times New Roman" w:hAnsi="Times New Roman"/>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0F2D0E" w:rsidRPr="00E64710" w:rsidRDefault="000F2D0E" w:rsidP="000F2D0E">
      <w:pPr>
        <w:widowControl/>
        <w:suppressAutoHyphens w:val="0"/>
        <w:autoSpaceDE w:val="0"/>
        <w:autoSpaceDN w:val="0"/>
        <w:adjustRightInd w:val="0"/>
        <w:ind w:firstLine="708"/>
        <w:jc w:val="both"/>
        <w:rPr>
          <w:rFonts w:ascii="Times New Roman" w:eastAsia="Times New Roman" w:hAnsi="Times New Roman"/>
          <w:color w:val="000000"/>
          <w:szCs w:val="24"/>
          <w:lang w:eastAsia="pt-BR"/>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E64710">
        <w:rPr>
          <w:rFonts w:ascii="Times New Roman" w:hAnsi="Times New Roman"/>
          <w:b/>
          <w:szCs w:val="24"/>
        </w:rPr>
        <w:t>1. DO OBJETO</w:t>
      </w:r>
    </w:p>
    <w:p w:rsidR="000F2D0E" w:rsidRPr="00E64710" w:rsidRDefault="000F2D0E" w:rsidP="000F2D0E">
      <w:pPr>
        <w:jc w:val="both"/>
        <w:rPr>
          <w:rFonts w:ascii="Times New Roman" w:hAnsi="Times New Roman"/>
          <w:szCs w:val="24"/>
        </w:rPr>
      </w:pPr>
    </w:p>
    <w:p w:rsidR="000F2D0E" w:rsidRPr="00547D41" w:rsidRDefault="00E9518F" w:rsidP="000F2D0E">
      <w:pPr>
        <w:jc w:val="both"/>
        <w:rPr>
          <w:rFonts w:ascii="Times New Roman" w:hAnsi="Times New Roman"/>
          <w:szCs w:val="24"/>
        </w:rPr>
      </w:pPr>
      <w:r>
        <w:rPr>
          <w:rFonts w:ascii="Times New Roman" w:hAnsi="Times New Roman"/>
          <w:szCs w:val="24"/>
        </w:rPr>
        <w:t>1.1.</w:t>
      </w:r>
      <w:r w:rsidR="0075612A">
        <w:rPr>
          <w:rFonts w:ascii="Times New Roman" w:hAnsi="Times New Roman"/>
          <w:szCs w:val="24"/>
        </w:rPr>
        <w:t xml:space="preserve"> </w:t>
      </w:r>
      <w:r w:rsidR="003305F6" w:rsidRPr="003305F6">
        <w:rPr>
          <w:rFonts w:ascii="Times New Roman" w:hAnsi="Times New Roman"/>
          <w:i/>
          <w:szCs w:val="24"/>
        </w:rPr>
        <w:t>Contratação de Operadora de Plano Privado de Assistência à Saúde</w:t>
      </w:r>
      <w:r w:rsidR="003305F6" w:rsidRPr="003305F6">
        <w:rPr>
          <w:rFonts w:ascii="Times New Roman" w:hAnsi="Times New Roman"/>
          <w:szCs w:val="24"/>
        </w:rPr>
        <w:t>, sob regime coletivo empresarial, sem participação financeira dos beneficiários, no segmento ambulatorial e hospitalar com obstetrícia, padrão de acomodação em apartamento – semi-privativo – com urgência e emergência, incluindo remoções, abrangência em todo o território estadual, sem limite de idade, sem limite financeiro, sem prazo de carência, incluindo os portadores de</w:t>
      </w:r>
      <w:r w:rsidR="003305F6">
        <w:rPr>
          <w:rFonts w:ascii="Times New Roman" w:hAnsi="Times New Roman"/>
          <w:szCs w:val="24"/>
        </w:rPr>
        <w:t xml:space="preserve"> doenças e lesões preexistentes</w:t>
      </w:r>
      <w:r w:rsidR="003305F6" w:rsidRPr="003305F6">
        <w:rPr>
          <w:rFonts w:ascii="Times New Roman" w:hAnsi="Times New Roman"/>
          <w:szCs w:val="24"/>
        </w:rPr>
        <w:t>, em iguald</w:t>
      </w:r>
      <w:r w:rsidR="00920AF6">
        <w:rPr>
          <w:rFonts w:ascii="Times New Roman" w:hAnsi="Times New Roman"/>
          <w:szCs w:val="24"/>
        </w:rPr>
        <w:t>ad</w:t>
      </w:r>
      <w:r w:rsidR="003305F6" w:rsidRPr="003305F6">
        <w:rPr>
          <w:rFonts w:ascii="Times New Roman" w:hAnsi="Times New Roman"/>
          <w:szCs w:val="24"/>
        </w:rPr>
        <w:t>e de condições com os demais integrantes do grupo, aos servidores ativos, inativos e pensionistas da Prefeitura Municipal de Jacuizinho/RS e seus dependentes legais, bem como, aos agentes políticos do Poder Executivo de Jacuizinho, que manifestarem interesse na contratação, para o integral tratamento, diagnóstico e prevenção de todas as doenças relacionadas na classificação estatística internacional de doenças e proble</w:t>
      </w:r>
      <w:r w:rsidR="003305F6">
        <w:rPr>
          <w:rFonts w:ascii="Times New Roman" w:hAnsi="Times New Roman"/>
          <w:szCs w:val="24"/>
        </w:rPr>
        <w:t>mas relacionados à saúde da OMS</w:t>
      </w:r>
      <w:r w:rsidR="000F2D0E" w:rsidRPr="00E64710">
        <w:rPr>
          <w:rFonts w:ascii="Times New Roman" w:hAnsi="Times New Roman"/>
          <w:szCs w:val="24"/>
        </w:rPr>
        <w:t>, conforme</w:t>
      </w:r>
      <w:r w:rsidR="003305F6">
        <w:rPr>
          <w:rFonts w:ascii="Times New Roman" w:hAnsi="Times New Roman"/>
          <w:szCs w:val="24"/>
        </w:rPr>
        <w:t xml:space="preserve"> especificações técnico e descrições constantes no Anexo I – Memorial Descritivo</w:t>
      </w:r>
      <w:r w:rsidR="000F2D0E" w:rsidRPr="00E64710">
        <w:rPr>
          <w:rFonts w:ascii="Times New Roman" w:hAnsi="Times New Roman"/>
          <w:szCs w:val="24"/>
        </w:rPr>
        <w:t xml:space="preserve"> deste Edital</w:t>
      </w:r>
      <w:r w:rsidR="003305F6">
        <w:rPr>
          <w:rFonts w:ascii="Times New Roman" w:hAnsi="Times New Roman"/>
          <w:szCs w:val="24"/>
        </w:rPr>
        <w:t>,</w:t>
      </w:r>
      <w:r w:rsidR="00547D41">
        <w:rPr>
          <w:rFonts w:ascii="Times New Roman" w:hAnsi="Times New Roman"/>
          <w:szCs w:val="24"/>
        </w:rPr>
        <w:t xml:space="preserve"> e de </w:t>
      </w:r>
      <w:r w:rsidR="00547D41" w:rsidRPr="00547D41">
        <w:rPr>
          <w:rFonts w:ascii="Times New Roman" w:hAnsi="Times New Roman"/>
          <w:szCs w:val="24"/>
        </w:rPr>
        <w:t>acordo com a Lei</w:t>
      </w:r>
      <w:r w:rsidR="00547D41">
        <w:rPr>
          <w:rFonts w:ascii="Times New Roman" w:hAnsi="Times New Roman"/>
          <w:szCs w:val="24"/>
        </w:rPr>
        <w:t xml:space="preserve"> Federal</w:t>
      </w:r>
      <w:r w:rsidR="00547D41" w:rsidRPr="00547D41">
        <w:rPr>
          <w:rFonts w:ascii="Times New Roman" w:hAnsi="Times New Roman"/>
          <w:szCs w:val="24"/>
        </w:rPr>
        <w:t xml:space="preserve"> Nº 9.656/98 e outra que venha substituí-la e complementá-la, e da Resolução Normativa – RN 338 de 21 de outubro de 2013</w:t>
      </w:r>
    </w:p>
    <w:p w:rsidR="000F2D0E" w:rsidRPr="00E64710" w:rsidRDefault="000F2D0E" w:rsidP="000F2D0E">
      <w:pPr>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E64710">
        <w:rPr>
          <w:rFonts w:ascii="Times New Roman" w:hAnsi="Times New Roman"/>
          <w:b/>
          <w:szCs w:val="24"/>
        </w:rPr>
        <w:t>2. ANEXOS</w:t>
      </w:r>
    </w:p>
    <w:p w:rsidR="000F2D0E" w:rsidRPr="00E64710" w:rsidRDefault="000F2D0E" w:rsidP="000F2D0E">
      <w:pPr>
        <w:jc w:val="both"/>
        <w:rPr>
          <w:rFonts w:ascii="Times New Roman" w:hAnsi="Times New Roman"/>
          <w:szCs w:val="24"/>
        </w:rPr>
      </w:pPr>
    </w:p>
    <w:tbl>
      <w:tblPr>
        <w:tblW w:w="9524" w:type="dxa"/>
        <w:tblLook w:val="01E0"/>
      </w:tblPr>
      <w:tblGrid>
        <w:gridCol w:w="1375"/>
        <w:gridCol w:w="439"/>
        <w:gridCol w:w="7271"/>
        <w:gridCol w:w="439"/>
      </w:tblGrid>
      <w:tr w:rsidR="000F2D0E" w:rsidRPr="00E64710" w:rsidTr="005F2D02">
        <w:tc>
          <w:tcPr>
            <w:tcW w:w="1375"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Anexo I</w:t>
            </w:r>
          </w:p>
        </w:tc>
        <w:tc>
          <w:tcPr>
            <w:tcW w:w="439"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w:t>
            </w:r>
          </w:p>
        </w:tc>
        <w:tc>
          <w:tcPr>
            <w:tcW w:w="7710" w:type="dxa"/>
            <w:gridSpan w:val="2"/>
            <w:shd w:val="clear" w:color="auto" w:fill="auto"/>
          </w:tcPr>
          <w:p w:rsidR="000F2D0E" w:rsidRPr="00E64710" w:rsidRDefault="000732D0" w:rsidP="005F2D02">
            <w:pPr>
              <w:jc w:val="both"/>
              <w:rPr>
                <w:rFonts w:ascii="Times New Roman" w:hAnsi="Times New Roman"/>
                <w:szCs w:val="24"/>
              </w:rPr>
            </w:pPr>
            <w:r>
              <w:rPr>
                <w:rFonts w:ascii="Times New Roman" w:hAnsi="Times New Roman"/>
                <w:szCs w:val="24"/>
              </w:rPr>
              <w:t>Memorial d</w:t>
            </w:r>
            <w:r w:rsidR="005F1DD3">
              <w:rPr>
                <w:rFonts w:ascii="Times New Roman" w:hAnsi="Times New Roman"/>
                <w:szCs w:val="24"/>
              </w:rPr>
              <w:t>escritivo</w:t>
            </w:r>
            <w:r w:rsidR="000F2D0E">
              <w:rPr>
                <w:rFonts w:ascii="Times New Roman" w:hAnsi="Times New Roman"/>
                <w:szCs w:val="24"/>
              </w:rPr>
              <w:t>.</w:t>
            </w:r>
          </w:p>
        </w:tc>
      </w:tr>
      <w:tr w:rsidR="000F2D0E" w:rsidRPr="00E64710" w:rsidTr="005F2D02">
        <w:tc>
          <w:tcPr>
            <w:tcW w:w="1375"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Anexo II</w:t>
            </w:r>
          </w:p>
        </w:tc>
        <w:tc>
          <w:tcPr>
            <w:tcW w:w="439"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w:t>
            </w:r>
          </w:p>
        </w:tc>
        <w:tc>
          <w:tcPr>
            <w:tcW w:w="7710" w:type="dxa"/>
            <w:gridSpan w:val="2"/>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Minuta de contrato</w:t>
            </w:r>
            <w:r>
              <w:rPr>
                <w:rFonts w:ascii="Times New Roman" w:hAnsi="Times New Roman"/>
                <w:szCs w:val="24"/>
              </w:rPr>
              <w:t>.</w:t>
            </w:r>
          </w:p>
        </w:tc>
      </w:tr>
      <w:tr w:rsidR="000F2D0E" w:rsidRPr="00E64710" w:rsidTr="005F2D02">
        <w:tc>
          <w:tcPr>
            <w:tcW w:w="1375"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Anexo III</w:t>
            </w:r>
          </w:p>
        </w:tc>
        <w:tc>
          <w:tcPr>
            <w:tcW w:w="439"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w:t>
            </w:r>
          </w:p>
        </w:tc>
        <w:tc>
          <w:tcPr>
            <w:tcW w:w="7710" w:type="dxa"/>
            <w:gridSpan w:val="2"/>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Declaração de inexistência de fato impeditivo e de cumprimento do inciso XXXIII do Art. 7° da Constituição Federal.</w:t>
            </w:r>
          </w:p>
        </w:tc>
      </w:tr>
      <w:tr w:rsidR="000F2D0E" w:rsidRPr="00E64710" w:rsidTr="005F2D02">
        <w:tc>
          <w:tcPr>
            <w:tcW w:w="1375"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Anexo IV</w:t>
            </w:r>
          </w:p>
        </w:tc>
        <w:tc>
          <w:tcPr>
            <w:tcW w:w="439"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w:t>
            </w:r>
          </w:p>
        </w:tc>
        <w:tc>
          <w:tcPr>
            <w:tcW w:w="7710" w:type="dxa"/>
            <w:gridSpan w:val="2"/>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Declaração de cumprimento dos requisitos de habilitação.</w:t>
            </w:r>
          </w:p>
        </w:tc>
      </w:tr>
      <w:tr w:rsidR="000F2D0E" w:rsidRPr="00E64710" w:rsidTr="005F2D02">
        <w:tc>
          <w:tcPr>
            <w:tcW w:w="1375"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Anexo V</w:t>
            </w:r>
          </w:p>
        </w:tc>
        <w:tc>
          <w:tcPr>
            <w:tcW w:w="439"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w:t>
            </w:r>
          </w:p>
        </w:tc>
        <w:tc>
          <w:tcPr>
            <w:tcW w:w="7710" w:type="dxa"/>
            <w:gridSpan w:val="2"/>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Modelo de credenciamento.</w:t>
            </w:r>
          </w:p>
        </w:tc>
      </w:tr>
      <w:tr w:rsidR="000F2D0E" w:rsidRPr="00E64710" w:rsidTr="005F2D02">
        <w:tc>
          <w:tcPr>
            <w:tcW w:w="1375"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lastRenderedPageBreak/>
              <w:t>Anexo VI</w:t>
            </w:r>
          </w:p>
        </w:tc>
        <w:tc>
          <w:tcPr>
            <w:tcW w:w="439" w:type="dxa"/>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w:t>
            </w:r>
          </w:p>
        </w:tc>
        <w:tc>
          <w:tcPr>
            <w:tcW w:w="7710" w:type="dxa"/>
            <w:gridSpan w:val="2"/>
            <w:shd w:val="clear" w:color="auto" w:fill="auto"/>
          </w:tcPr>
          <w:p w:rsidR="000F2D0E" w:rsidRPr="00E64710" w:rsidRDefault="000F2D0E" w:rsidP="005F2D02">
            <w:pPr>
              <w:jc w:val="both"/>
              <w:rPr>
                <w:rFonts w:ascii="Times New Roman" w:hAnsi="Times New Roman"/>
                <w:szCs w:val="24"/>
              </w:rPr>
            </w:pPr>
            <w:r w:rsidRPr="00E64710">
              <w:rPr>
                <w:rFonts w:ascii="Times New Roman" w:hAnsi="Times New Roman"/>
                <w:szCs w:val="24"/>
              </w:rPr>
              <w:t>Modelo de declaração de enquadramento para micro empresa ou empresa de pequeno porte</w:t>
            </w:r>
          </w:p>
        </w:tc>
      </w:tr>
      <w:tr w:rsidR="000F2D0E" w:rsidRPr="00E64710" w:rsidTr="005F2D02">
        <w:trPr>
          <w:gridAfter w:val="1"/>
          <w:wAfter w:w="439" w:type="dxa"/>
        </w:trPr>
        <w:tc>
          <w:tcPr>
            <w:tcW w:w="1375" w:type="dxa"/>
            <w:shd w:val="clear" w:color="auto" w:fill="auto"/>
          </w:tcPr>
          <w:p w:rsidR="000F2D0E" w:rsidRPr="00E64710" w:rsidRDefault="000F2D0E" w:rsidP="005F2D02">
            <w:pPr>
              <w:jc w:val="both"/>
              <w:rPr>
                <w:rFonts w:ascii="Times New Roman" w:hAnsi="Times New Roman"/>
                <w:szCs w:val="24"/>
              </w:rPr>
            </w:pPr>
          </w:p>
        </w:tc>
        <w:tc>
          <w:tcPr>
            <w:tcW w:w="7710" w:type="dxa"/>
            <w:gridSpan w:val="2"/>
            <w:shd w:val="clear" w:color="auto" w:fill="auto"/>
          </w:tcPr>
          <w:p w:rsidR="000F2D0E" w:rsidRPr="00E64710" w:rsidRDefault="000F2D0E" w:rsidP="009E7215">
            <w:pPr>
              <w:ind w:left="-1341"/>
              <w:jc w:val="both"/>
              <w:rPr>
                <w:rFonts w:ascii="Times New Roman" w:hAnsi="Times New Roman"/>
                <w:szCs w:val="24"/>
              </w:rPr>
            </w:pPr>
          </w:p>
          <w:p w:rsidR="000F2D0E" w:rsidRPr="00E64710" w:rsidRDefault="000F2D0E" w:rsidP="005F2D02">
            <w:pPr>
              <w:jc w:val="both"/>
              <w:rPr>
                <w:rFonts w:ascii="Times New Roman" w:hAnsi="Times New Roman"/>
                <w:szCs w:val="24"/>
              </w:rPr>
            </w:pPr>
          </w:p>
        </w:tc>
      </w:tr>
    </w:tbl>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4"/>
        </w:rPr>
      </w:pPr>
      <w:r w:rsidRPr="00E64710">
        <w:rPr>
          <w:rFonts w:ascii="Times New Roman" w:hAnsi="Times New Roman"/>
          <w:b/>
          <w:bCs/>
          <w:szCs w:val="24"/>
        </w:rPr>
        <w:t>3. DAS CONDICÕES DE PARTICIPAÇÃO</w:t>
      </w:r>
    </w:p>
    <w:p w:rsidR="000F2D0E" w:rsidRPr="00E64710" w:rsidRDefault="000F2D0E" w:rsidP="000F2D0E">
      <w:pPr>
        <w:pStyle w:val="Corpodetexto"/>
        <w:spacing w:after="0"/>
        <w:jc w:val="both"/>
        <w:rPr>
          <w:rFonts w:ascii="Times New Roman" w:hAnsi="Times New Roman"/>
          <w:bCs/>
          <w:szCs w:val="24"/>
        </w:rPr>
      </w:pP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3.1. Poderão participar deste pregão as empresas legalmente estabelecidas no País, do ramo pe</w:t>
      </w:r>
      <w:r w:rsidR="000732D0">
        <w:rPr>
          <w:rFonts w:ascii="Times New Roman" w:hAnsi="Times New Roman"/>
          <w:szCs w:val="24"/>
        </w:rPr>
        <w:t>rtinente ao objeto descrito no I</w:t>
      </w:r>
      <w:r w:rsidRPr="00E64710">
        <w:rPr>
          <w:rFonts w:ascii="Times New Roman" w:hAnsi="Times New Roman"/>
          <w:szCs w:val="24"/>
        </w:rPr>
        <w:t>tem 1 e que satisfaçam as condições deste edital.</w:t>
      </w: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 xml:space="preserve">3.2. Não poderão participar da presente licitação as empresas que: </w:t>
      </w: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3.2.1. Encontrem-se em processo de falência ou recuperação judicial.</w:t>
      </w: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3.2.2. Estejam cumprindo sanção de suspensão do direito de licitar ou que tenham recebido declaração de inidoneidade, ambas impostas por qualquer ente da Administração Pública.</w:t>
      </w:r>
    </w:p>
    <w:p w:rsidR="000F2D0E" w:rsidRDefault="000F2D0E" w:rsidP="000F2D0E">
      <w:pPr>
        <w:pStyle w:val="Corpodetexto"/>
        <w:spacing w:after="0"/>
        <w:jc w:val="both"/>
        <w:rPr>
          <w:rFonts w:ascii="Times New Roman" w:hAnsi="Times New Roman"/>
          <w:szCs w:val="24"/>
        </w:rPr>
      </w:pPr>
      <w:r w:rsidRPr="00E64710">
        <w:rPr>
          <w:rFonts w:ascii="Times New Roman" w:hAnsi="Times New Roman"/>
          <w:szCs w:val="24"/>
        </w:rPr>
        <w:t>3.2.3. Estejam reunidas em consórcio.</w:t>
      </w:r>
    </w:p>
    <w:p w:rsidR="0096676B" w:rsidRDefault="0096676B" w:rsidP="000F2D0E">
      <w:pPr>
        <w:pStyle w:val="Corpodetexto"/>
        <w:spacing w:after="0"/>
        <w:jc w:val="both"/>
        <w:rPr>
          <w:rFonts w:ascii="Times New Roman" w:hAnsi="Times New Roman"/>
          <w:szCs w:val="24"/>
        </w:rPr>
      </w:pPr>
      <w:r>
        <w:rPr>
          <w:rFonts w:ascii="Times New Roman" w:hAnsi="Times New Roman"/>
          <w:szCs w:val="24"/>
        </w:rPr>
        <w:t>3.2.4. Sejam declaradas inidôneas em qualquer esfera de Governo.</w:t>
      </w:r>
    </w:p>
    <w:p w:rsidR="0096676B" w:rsidRPr="00E64710" w:rsidRDefault="0096676B" w:rsidP="000F2D0E">
      <w:pPr>
        <w:pStyle w:val="Corpodetexto"/>
        <w:spacing w:after="0"/>
        <w:jc w:val="both"/>
        <w:rPr>
          <w:rFonts w:ascii="Times New Roman" w:hAnsi="Times New Roman"/>
          <w:szCs w:val="24"/>
        </w:rPr>
      </w:pPr>
      <w:r>
        <w:rPr>
          <w:rFonts w:ascii="Times New Roman" w:hAnsi="Times New Roman"/>
          <w:szCs w:val="24"/>
        </w:rPr>
        <w:t>3.2.5. Estejam enquadradas no disposto do Art. 9º da Lei Federal Nº 8.666/93 com suas alterações.</w:t>
      </w: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3.3. Os proponentes deverão ter pleno conhecimento dos termos deste edital e seus anexos, não podendo invocar qualquer desconhecimento como elemento impeditivo da correta formulação da proposta, não sendo aceitas reivindicações posteriores sob quaisquer alegações.</w:t>
      </w: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3.4. A participação neste pregão importa ao proponente a irrestrita aceitação das condições estabelecidas, bem como a observância dos regulamentos, normas e técnicas aplicáveis.</w:t>
      </w: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3.5. O proponente arcará com todos os custos diretos e indiretos para a preparação e apresentação de sua proposta, independentemente do resultado do processo licitatório.</w:t>
      </w:r>
    </w:p>
    <w:p w:rsidR="000F2D0E" w:rsidRPr="00E64710" w:rsidRDefault="00306EB5" w:rsidP="000F2D0E">
      <w:pPr>
        <w:pStyle w:val="Corpodetexto"/>
        <w:spacing w:after="0"/>
        <w:jc w:val="both"/>
        <w:rPr>
          <w:rFonts w:ascii="Times New Roman" w:hAnsi="Times New Roman"/>
          <w:szCs w:val="24"/>
        </w:rPr>
      </w:pPr>
      <w:r>
        <w:rPr>
          <w:rFonts w:ascii="Times New Roman" w:hAnsi="Times New Roman"/>
          <w:szCs w:val="24"/>
        </w:rPr>
        <w:t xml:space="preserve">3.6. Os beneficiários e usuários não terão qualquer tipo de coparticipação financeira na realização </w:t>
      </w:r>
      <w:r w:rsidR="00480328">
        <w:rPr>
          <w:rFonts w:ascii="Times New Roman" w:hAnsi="Times New Roman"/>
          <w:szCs w:val="24"/>
        </w:rPr>
        <w:t>de consultas, exames</w:t>
      </w:r>
      <w:r w:rsidR="00731C3A">
        <w:rPr>
          <w:rFonts w:ascii="Times New Roman" w:hAnsi="Times New Roman"/>
          <w:szCs w:val="24"/>
        </w:rPr>
        <w:t>, procedimentos médicos e internações hospitalares cobertos pelo plano de saúde.</w:t>
      </w:r>
    </w:p>
    <w:p w:rsidR="000F2D0E" w:rsidRDefault="000F2D0E" w:rsidP="000F2D0E">
      <w:pPr>
        <w:pStyle w:val="Corpodetexto"/>
        <w:spacing w:after="0"/>
        <w:jc w:val="both"/>
        <w:rPr>
          <w:rFonts w:ascii="Times New Roman" w:hAnsi="Times New Roman"/>
          <w:szCs w:val="24"/>
        </w:rPr>
      </w:pPr>
    </w:p>
    <w:p w:rsidR="0050505A" w:rsidRPr="00E64710" w:rsidRDefault="0050505A" w:rsidP="000F2D0E">
      <w:pPr>
        <w:pStyle w:val="Corpodetexto"/>
        <w:spacing w:after="0"/>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E64710">
        <w:rPr>
          <w:rFonts w:ascii="Times New Roman" w:hAnsi="Times New Roman"/>
          <w:b/>
          <w:szCs w:val="24"/>
        </w:rPr>
        <w:t>4. DA IMPUGNAÇÃO DO ATO CONVOCATÓRIO</w:t>
      </w:r>
    </w:p>
    <w:p w:rsidR="000F2D0E" w:rsidRPr="00E64710" w:rsidRDefault="000F2D0E" w:rsidP="000F2D0E">
      <w:pPr>
        <w:pStyle w:val="Corpodetexto"/>
        <w:spacing w:after="0"/>
        <w:jc w:val="both"/>
        <w:rPr>
          <w:rFonts w:ascii="Times New Roman" w:hAnsi="Times New Roman"/>
          <w:szCs w:val="24"/>
        </w:rPr>
      </w:pP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4.1. Até 02 (dois) dias úteis antes da data fixada para recebimento das propostas, qualquer pessoa poderá solicitar esclarecimentos, providências ou impugnar o edital do pregão.</w:t>
      </w: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4.2. Não serão reconhecidas as impugnações interpostas enviadas via fax e/ou vencidos os respectivos prazos legais.</w:t>
      </w: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4.3. Caberá ao Pregoeiro decidir sobre a petição no prazo de 24 (vinte quatro) horas.</w:t>
      </w: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4.4. Acolhida a petição contra o edital, será designada nova data para a realização do certame.</w:t>
      </w:r>
    </w:p>
    <w:p w:rsidR="000F2D0E" w:rsidRDefault="000F2D0E" w:rsidP="000F2D0E">
      <w:pPr>
        <w:pStyle w:val="Corpodetexto"/>
        <w:spacing w:after="0"/>
        <w:jc w:val="both"/>
        <w:rPr>
          <w:rFonts w:ascii="Times New Roman" w:hAnsi="Times New Roman"/>
          <w:szCs w:val="24"/>
        </w:rPr>
      </w:pPr>
    </w:p>
    <w:p w:rsidR="000F2D0E" w:rsidRPr="00E64710" w:rsidRDefault="000F2D0E" w:rsidP="000F2D0E">
      <w:pPr>
        <w:pStyle w:val="Corpodetexto"/>
        <w:spacing w:after="0"/>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E64710">
        <w:rPr>
          <w:rFonts w:ascii="Times New Roman" w:hAnsi="Times New Roman"/>
          <w:b/>
          <w:szCs w:val="24"/>
        </w:rPr>
        <w:t>5. DO CREDENCIAMENTO E DA REPRESENTAÇÃO</w:t>
      </w:r>
    </w:p>
    <w:p w:rsidR="000F2D0E" w:rsidRPr="00E64710" w:rsidRDefault="000F2D0E" w:rsidP="000F2D0E">
      <w:pPr>
        <w:jc w:val="both"/>
        <w:rPr>
          <w:rFonts w:ascii="Times New Roman" w:hAnsi="Times New Roman"/>
          <w:szCs w:val="24"/>
        </w:rPr>
      </w:pPr>
    </w:p>
    <w:p w:rsidR="000F2D0E" w:rsidRPr="00E64710" w:rsidRDefault="000F2D0E" w:rsidP="000F2D0E">
      <w:pPr>
        <w:pStyle w:val="WW-Corpodetexto2"/>
        <w:rPr>
          <w:rFonts w:ascii="Times New Roman" w:hAnsi="Times New Roman"/>
          <w:sz w:val="24"/>
          <w:szCs w:val="24"/>
        </w:rPr>
      </w:pPr>
      <w:r w:rsidRPr="00E64710">
        <w:rPr>
          <w:rFonts w:ascii="Times New Roman" w:hAnsi="Times New Roman"/>
          <w:sz w:val="24"/>
          <w:szCs w:val="24"/>
        </w:rPr>
        <w:t>5.1. A fim de que possa manifestar-se validamente quanto aos atos relacionados com o procedimento do certame, inclusive no que tange à formulação de lances verbais, a licitante deverá credenciar pessoa munida dos necessários poderes de rep</w:t>
      </w:r>
      <w:r w:rsidR="006D67BE">
        <w:rPr>
          <w:rFonts w:ascii="Times New Roman" w:hAnsi="Times New Roman"/>
          <w:sz w:val="24"/>
          <w:szCs w:val="24"/>
        </w:rPr>
        <w:t>resentação, conforme modelo do A</w:t>
      </w:r>
      <w:r w:rsidRPr="00E64710">
        <w:rPr>
          <w:rFonts w:ascii="Times New Roman" w:hAnsi="Times New Roman"/>
          <w:sz w:val="24"/>
          <w:szCs w:val="24"/>
        </w:rPr>
        <w:t>nexo V.</w:t>
      </w:r>
    </w:p>
    <w:p w:rsidR="000F2D0E" w:rsidRPr="00E64710" w:rsidRDefault="000F2D0E" w:rsidP="000F2D0E">
      <w:pPr>
        <w:pStyle w:val="WW-Corpodetexto2"/>
        <w:rPr>
          <w:rFonts w:ascii="Times New Roman" w:hAnsi="Times New Roman"/>
          <w:sz w:val="24"/>
          <w:szCs w:val="24"/>
        </w:rPr>
      </w:pPr>
      <w:r w:rsidRPr="00E64710">
        <w:rPr>
          <w:rFonts w:ascii="Times New Roman" w:hAnsi="Times New Roman"/>
          <w:sz w:val="24"/>
          <w:szCs w:val="24"/>
        </w:rPr>
        <w:t xml:space="preserve">5.2. A outorga dos poderes de representação de que trata o item anterior será feita por meio </w:t>
      </w:r>
      <w:r w:rsidRPr="00E64710">
        <w:rPr>
          <w:rFonts w:ascii="Times New Roman" w:hAnsi="Times New Roman"/>
          <w:sz w:val="24"/>
          <w:szCs w:val="24"/>
        </w:rPr>
        <w:lastRenderedPageBreak/>
        <w:t xml:space="preserve">de termo de credenciamento a ser elaborado nos moldes do anexo V deste edital, podendo o mesmo revestir-se na forma de instrumento público ou </w:t>
      </w:r>
      <w:r w:rsidRPr="00E64710">
        <w:rPr>
          <w:rFonts w:ascii="Times New Roman" w:hAnsi="Times New Roman"/>
          <w:sz w:val="24"/>
          <w:szCs w:val="24"/>
          <w:u w:val="single"/>
        </w:rPr>
        <w:t>particular com firma reconhecida</w:t>
      </w:r>
      <w:r w:rsidRPr="00E64710">
        <w:rPr>
          <w:rFonts w:ascii="Times New Roman" w:hAnsi="Times New Roman"/>
          <w:sz w:val="24"/>
          <w:szCs w:val="24"/>
        </w:rPr>
        <w:t>. O termo de credenciamento deverá ser apresentado sempre acompanhado do ato constitutivo da licitante em que constem os poderes para constituir procurador ou outorgar o credenciamento.</w:t>
      </w:r>
    </w:p>
    <w:p w:rsidR="000F2D0E" w:rsidRPr="00E64710" w:rsidRDefault="000F2D0E" w:rsidP="000F2D0E">
      <w:pPr>
        <w:pStyle w:val="WW-Corpodetexto2"/>
        <w:rPr>
          <w:rFonts w:ascii="Times New Roman" w:hAnsi="Times New Roman"/>
          <w:sz w:val="24"/>
          <w:szCs w:val="24"/>
        </w:rPr>
      </w:pPr>
      <w:r w:rsidRPr="00E64710">
        <w:rPr>
          <w:rFonts w:ascii="Times New Roman" w:hAnsi="Times New Roman"/>
          <w:sz w:val="24"/>
          <w:szCs w:val="24"/>
        </w:rPr>
        <w:t>5.3. Na hipótese de a licitante comparecer representada por seu sócio-proprietário, dirigente ou assemelhado poderá o mesmo, em substituição ao termo de credenciamento, apresentar ao Pregoeiro cópia do estatuto ou contrato social da empresa, no qual estejam expressos seus poderes para exercer direitos e assumir obrigações em nome da licitante.</w:t>
      </w:r>
    </w:p>
    <w:p w:rsidR="000F2D0E" w:rsidRPr="00E64710" w:rsidRDefault="000F2D0E" w:rsidP="000F2D0E">
      <w:pPr>
        <w:pStyle w:val="WW-Corpodetexto2"/>
        <w:rPr>
          <w:rFonts w:ascii="Times New Roman" w:hAnsi="Times New Roman"/>
          <w:sz w:val="24"/>
          <w:szCs w:val="24"/>
        </w:rPr>
      </w:pPr>
      <w:r w:rsidRPr="00E64710">
        <w:rPr>
          <w:rFonts w:ascii="Times New Roman" w:hAnsi="Times New Roman"/>
          <w:sz w:val="24"/>
          <w:szCs w:val="24"/>
        </w:rPr>
        <w:t>5.4. O documento de credenciamento deverá ser apresentado pelo representante credenciado da empresa diretamente ao Pregoeiro, em separado dos envelopes de documentação e proposta.</w:t>
      </w:r>
    </w:p>
    <w:p w:rsidR="000F2D0E" w:rsidRPr="00E64710" w:rsidRDefault="000F2D0E" w:rsidP="000F2D0E">
      <w:pPr>
        <w:pStyle w:val="WW-Corpodetexto2"/>
        <w:rPr>
          <w:rFonts w:ascii="Times New Roman" w:hAnsi="Times New Roman"/>
          <w:sz w:val="24"/>
          <w:szCs w:val="24"/>
        </w:rPr>
      </w:pPr>
      <w:r w:rsidRPr="00E64710">
        <w:rPr>
          <w:rFonts w:ascii="Times New Roman" w:hAnsi="Times New Roman"/>
          <w:sz w:val="24"/>
          <w:szCs w:val="24"/>
        </w:rPr>
        <w:t>5.5. Deverá também a pessoa nomeada, quando da entrega do documento de credenciamento, apresentar ao Pregoeiro declaração firmada pelo representante legal da licitante, redigida nos moldes do anexo IV deste edital, informando que a empresa cumpre plenamente os requisitos de habilitação para participação no certame, de acordo com o Art. 4º, inciso VII, da Lei 10.520/02.</w:t>
      </w:r>
    </w:p>
    <w:p w:rsidR="000F2D0E" w:rsidRPr="00E64710" w:rsidRDefault="000F2D0E" w:rsidP="000F2D0E">
      <w:pPr>
        <w:pStyle w:val="WW-Corpodetexto2"/>
        <w:rPr>
          <w:rFonts w:ascii="Times New Roman" w:hAnsi="Times New Roman"/>
          <w:sz w:val="24"/>
          <w:szCs w:val="24"/>
        </w:rPr>
      </w:pPr>
      <w:r w:rsidRPr="00E64710">
        <w:rPr>
          <w:rFonts w:ascii="Times New Roman" w:hAnsi="Times New Roman"/>
          <w:sz w:val="24"/>
          <w:szCs w:val="24"/>
        </w:rPr>
        <w:t>5.6. A não apresentação de documentos que viabilizem o credenciamento do representante indicado pela licitante, assim como sua incorreção ou a ausência do credenciado, não impossibilitará a participação no certame. Contudo, a licitante não poderá apresentar lances verbais, e nem fazer qualquer manifestação em seu nome na sessão do pregão.</w:t>
      </w:r>
    </w:p>
    <w:p w:rsidR="000F2D0E" w:rsidRDefault="000F2D0E" w:rsidP="000F2D0E">
      <w:pPr>
        <w:pStyle w:val="WW-Corpodetexto2"/>
        <w:rPr>
          <w:rFonts w:ascii="Times New Roman" w:hAnsi="Times New Roman"/>
          <w:sz w:val="24"/>
          <w:szCs w:val="24"/>
        </w:rPr>
      </w:pPr>
    </w:p>
    <w:p w:rsidR="000F2D0E" w:rsidRPr="00E64710" w:rsidRDefault="000F2D0E" w:rsidP="000F2D0E">
      <w:pPr>
        <w:pStyle w:val="WW-Corpodetexto2"/>
        <w:rPr>
          <w:rFonts w:ascii="Times New Roman" w:hAnsi="Times New Roman"/>
          <w:sz w:val="24"/>
          <w:szCs w:val="24"/>
        </w:rPr>
      </w:pPr>
    </w:p>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4"/>
        </w:rPr>
      </w:pPr>
      <w:r w:rsidRPr="00E64710">
        <w:rPr>
          <w:rFonts w:ascii="Times New Roman" w:hAnsi="Times New Roman"/>
          <w:b/>
          <w:bCs/>
          <w:szCs w:val="24"/>
        </w:rPr>
        <w:t>6. DA APRESENTAÇÃO DOS ENVELOPES</w:t>
      </w:r>
    </w:p>
    <w:p w:rsidR="000F2D0E" w:rsidRPr="00E64710" w:rsidRDefault="000F2D0E" w:rsidP="000F2D0E">
      <w:pPr>
        <w:pStyle w:val="Corpodetexto"/>
        <w:spacing w:after="0"/>
        <w:jc w:val="both"/>
        <w:rPr>
          <w:rFonts w:ascii="Times New Roman" w:hAnsi="Times New Roman"/>
          <w:bCs/>
          <w:szCs w:val="24"/>
        </w:rPr>
      </w:pP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ab/>
        <w:t>As licitantes deverão entregar até o dia, horário e local indicados no preâmbulo deste edital os envelopes nº 01 - proposta financeira e nº 02 - documentação, fechados, indevassáveis e perfeitamente identificados, contendo a seguinte inscrição para cada envelope, respectivamente:</w:t>
      </w:r>
    </w:p>
    <w:p w:rsidR="000F2D0E" w:rsidRPr="00E64710" w:rsidRDefault="000F2D0E" w:rsidP="000F2D0E">
      <w:pPr>
        <w:widowControl/>
        <w:suppressAutoHyphens w:val="0"/>
        <w:autoSpaceDE w:val="0"/>
        <w:autoSpaceDN w:val="0"/>
        <w:adjustRightInd w:val="0"/>
        <w:rPr>
          <w:rFonts w:ascii="Times New Roman" w:hAnsi="Times New Roman"/>
          <w:szCs w:val="24"/>
        </w:rPr>
      </w:pPr>
    </w:p>
    <w:p w:rsidR="000F2D0E" w:rsidRPr="00E64710" w:rsidRDefault="000F2D0E" w:rsidP="004E73D5">
      <w:pPr>
        <w:widowControl/>
        <w:suppressAutoHyphens w:val="0"/>
        <w:autoSpaceDE w:val="0"/>
        <w:autoSpaceDN w:val="0"/>
        <w:adjustRightInd w:val="0"/>
        <w:jc w:val="center"/>
        <w:rPr>
          <w:rFonts w:ascii="Times New Roman" w:eastAsia="Times New Roman" w:hAnsi="Times New Roman"/>
          <w:b/>
          <w:bCs/>
          <w:szCs w:val="24"/>
          <w:lang w:eastAsia="pt-BR"/>
        </w:rPr>
      </w:pPr>
      <w:r w:rsidRPr="00E64710">
        <w:rPr>
          <w:rFonts w:ascii="Times New Roman" w:eastAsia="Times New Roman" w:hAnsi="Times New Roman"/>
          <w:b/>
          <w:bCs/>
          <w:szCs w:val="24"/>
          <w:lang w:eastAsia="pt-BR"/>
        </w:rPr>
        <w:t xml:space="preserve">AO MUNICÍPIO DE JACUIZINHO </w:t>
      </w:r>
      <w:r>
        <w:rPr>
          <w:rFonts w:ascii="Times New Roman" w:eastAsia="Times New Roman" w:hAnsi="Times New Roman"/>
          <w:b/>
          <w:bCs/>
          <w:szCs w:val="24"/>
          <w:lang w:eastAsia="pt-BR"/>
        </w:rPr>
        <w:t>–</w:t>
      </w:r>
      <w:r w:rsidRPr="00E64710">
        <w:rPr>
          <w:rFonts w:ascii="Times New Roman" w:eastAsia="Times New Roman" w:hAnsi="Times New Roman"/>
          <w:b/>
          <w:bCs/>
          <w:szCs w:val="24"/>
          <w:lang w:eastAsia="pt-BR"/>
        </w:rPr>
        <w:t xml:space="preserve"> RS</w:t>
      </w:r>
      <w:r>
        <w:rPr>
          <w:rFonts w:ascii="Times New Roman" w:eastAsia="Times New Roman" w:hAnsi="Times New Roman"/>
          <w:b/>
          <w:bCs/>
          <w:szCs w:val="24"/>
          <w:lang w:eastAsia="pt-BR"/>
        </w:rPr>
        <w:t>.</w:t>
      </w:r>
    </w:p>
    <w:p w:rsidR="000F2D0E" w:rsidRPr="00E64710" w:rsidRDefault="00A72B35" w:rsidP="004E73D5">
      <w:pPr>
        <w:widowControl/>
        <w:suppressAutoHyphens w:val="0"/>
        <w:autoSpaceDE w:val="0"/>
        <w:autoSpaceDN w:val="0"/>
        <w:adjustRightInd w:val="0"/>
        <w:jc w:val="center"/>
        <w:rPr>
          <w:rFonts w:ascii="Times New Roman" w:eastAsia="Times New Roman" w:hAnsi="Times New Roman"/>
          <w:b/>
          <w:bCs/>
          <w:szCs w:val="24"/>
          <w:lang w:eastAsia="pt-BR"/>
        </w:rPr>
      </w:pPr>
      <w:r>
        <w:rPr>
          <w:rFonts w:ascii="Times New Roman" w:eastAsia="Times New Roman" w:hAnsi="Times New Roman"/>
          <w:b/>
          <w:bCs/>
          <w:szCs w:val="24"/>
          <w:lang w:eastAsia="pt-BR"/>
        </w:rPr>
        <w:t xml:space="preserve">PREGÃO PRESENCIAL Nº </w:t>
      </w:r>
      <w:r w:rsidR="004E73D5">
        <w:rPr>
          <w:rFonts w:ascii="Times New Roman" w:eastAsia="Times New Roman" w:hAnsi="Times New Roman"/>
          <w:b/>
          <w:bCs/>
          <w:szCs w:val="24"/>
          <w:lang w:eastAsia="pt-BR"/>
        </w:rPr>
        <w:t>015/2020</w:t>
      </w:r>
      <w:r w:rsidR="000F2D0E" w:rsidRPr="00E64710">
        <w:rPr>
          <w:rFonts w:ascii="Times New Roman" w:eastAsia="Times New Roman" w:hAnsi="Times New Roman"/>
          <w:b/>
          <w:bCs/>
          <w:szCs w:val="24"/>
          <w:lang w:eastAsia="pt-BR"/>
        </w:rPr>
        <w:t>.</w:t>
      </w:r>
    </w:p>
    <w:p w:rsidR="000F2D0E" w:rsidRPr="00E64710" w:rsidRDefault="000F2D0E" w:rsidP="004E73D5">
      <w:pPr>
        <w:widowControl/>
        <w:suppressAutoHyphens w:val="0"/>
        <w:autoSpaceDE w:val="0"/>
        <w:autoSpaceDN w:val="0"/>
        <w:adjustRightInd w:val="0"/>
        <w:jc w:val="center"/>
        <w:rPr>
          <w:rFonts w:ascii="Times New Roman" w:eastAsia="Times New Roman" w:hAnsi="Times New Roman"/>
          <w:b/>
          <w:bCs/>
          <w:szCs w:val="24"/>
          <w:lang w:eastAsia="pt-BR"/>
        </w:rPr>
      </w:pPr>
      <w:r w:rsidRPr="00E64710">
        <w:rPr>
          <w:rFonts w:ascii="Times New Roman" w:eastAsia="Times New Roman" w:hAnsi="Times New Roman"/>
          <w:b/>
          <w:bCs/>
          <w:szCs w:val="24"/>
          <w:lang w:eastAsia="pt-BR"/>
        </w:rPr>
        <w:t>ENVELOPE Nº 01 – PROPOSTA</w:t>
      </w:r>
      <w:r>
        <w:rPr>
          <w:rFonts w:ascii="Times New Roman" w:eastAsia="Times New Roman" w:hAnsi="Times New Roman"/>
          <w:b/>
          <w:bCs/>
          <w:szCs w:val="24"/>
          <w:lang w:eastAsia="pt-BR"/>
        </w:rPr>
        <w:t>.</w:t>
      </w:r>
    </w:p>
    <w:p w:rsidR="000F2D0E" w:rsidRPr="00E64710" w:rsidRDefault="000F2D0E" w:rsidP="004E73D5">
      <w:pPr>
        <w:widowControl/>
        <w:suppressAutoHyphens w:val="0"/>
        <w:autoSpaceDE w:val="0"/>
        <w:autoSpaceDN w:val="0"/>
        <w:adjustRightInd w:val="0"/>
        <w:jc w:val="center"/>
        <w:rPr>
          <w:rFonts w:ascii="Times New Roman" w:eastAsia="Times New Roman" w:hAnsi="Times New Roman"/>
          <w:b/>
          <w:bCs/>
          <w:szCs w:val="24"/>
          <w:lang w:eastAsia="pt-BR"/>
        </w:rPr>
      </w:pPr>
      <w:r w:rsidRPr="00E64710">
        <w:rPr>
          <w:rFonts w:ascii="Times New Roman" w:eastAsia="Times New Roman" w:hAnsi="Times New Roman"/>
          <w:b/>
          <w:bCs/>
          <w:szCs w:val="24"/>
          <w:lang w:eastAsia="pt-BR"/>
        </w:rPr>
        <w:t>PROPONENTE (NOME COMPLETO DA EMPRESA).</w:t>
      </w:r>
    </w:p>
    <w:p w:rsidR="000F2D0E" w:rsidRPr="00E64710" w:rsidRDefault="000F2D0E" w:rsidP="004E73D5">
      <w:pPr>
        <w:widowControl/>
        <w:suppressAutoHyphens w:val="0"/>
        <w:autoSpaceDE w:val="0"/>
        <w:autoSpaceDN w:val="0"/>
        <w:adjustRightInd w:val="0"/>
        <w:spacing w:before="120" w:after="120"/>
        <w:jc w:val="center"/>
        <w:rPr>
          <w:rFonts w:ascii="Times New Roman" w:eastAsia="Times New Roman" w:hAnsi="Times New Roman"/>
          <w:b/>
          <w:bCs/>
          <w:szCs w:val="24"/>
          <w:lang w:eastAsia="pt-BR"/>
        </w:rPr>
      </w:pPr>
      <w:r w:rsidRPr="00E64710">
        <w:rPr>
          <w:rFonts w:ascii="Times New Roman" w:eastAsia="Times New Roman" w:hAnsi="Times New Roman"/>
          <w:b/>
          <w:bCs/>
          <w:szCs w:val="24"/>
          <w:lang w:eastAsia="pt-BR"/>
        </w:rPr>
        <w:t>e</w:t>
      </w:r>
    </w:p>
    <w:p w:rsidR="000F2D0E" w:rsidRPr="00E64710" w:rsidRDefault="000F2D0E" w:rsidP="004E73D5">
      <w:pPr>
        <w:widowControl/>
        <w:suppressAutoHyphens w:val="0"/>
        <w:autoSpaceDE w:val="0"/>
        <w:autoSpaceDN w:val="0"/>
        <w:adjustRightInd w:val="0"/>
        <w:jc w:val="center"/>
        <w:rPr>
          <w:rFonts w:ascii="Times New Roman" w:eastAsia="Times New Roman" w:hAnsi="Times New Roman"/>
          <w:b/>
          <w:bCs/>
          <w:szCs w:val="24"/>
          <w:lang w:eastAsia="pt-BR"/>
        </w:rPr>
      </w:pPr>
      <w:r w:rsidRPr="00E64710">
        <w:rPr>
          <w:rFonts w:ascii="Times New Roman" w:eastAsia="Times New Roman" w:hAnsi="Times New Roman"/>
          <w:b/>
          <w:bCs/>
          <w:szCs w:val="24"/>
          <w:lang w:eastAsia="pt-BR"/>
        </w:rPr>
        <w:t>AO MUNICÍPIO DE JACUIZINHO – RS.</w:t>
      </w:r>
    </w:p>
    <w:p w:rsidR="000F2D0E" w:rsidRPr="00E64710" w:rsidRDefault="00A72B35" w:rsidP="004E73D5">
      <w:pPr>
        <w:widowControl/>
        <w:suppressAutoHyphens w:val="0"/>
        <w:autoSpaceDE w:val="0"/>
        <w:autoSpaceDN w:val="0"/>
        <w:adjustRightInd w:val="0"/>
        <w:jc w:val="center"/>
        <w:rPr>
          <w:rFonts w:ascii="Times New Roman" w:eastAsia="Times New Roman" w:hAnsi="Times New Roman"/>
          <w:b/>
          <w:bCs/>
          <w:szCs w:val="24"/>
          <w:lang w:eastAsia="pt-BR"/>
        </w:rPr>
      </w:pPr>
      <w:r>
        <w:rPr>
          <w:rFonts w:ascii="Times New Roman" w:eastAsia="Times New Roman" w:hAnsi="Times New Roman"/>
          <w:b/>
          <w:bCs/>
          <w:szCs w:val="24"/>
          <w:lang w:eastAsia="pt-BR"/>
        </w:rPr>
        <w:t xml:space="preserve">PREGÃO PRESENCIAL Nº </w:t>
      </w:r>
      <w:r w:rsidR="004E73D5">
        <w:rPr>
          <w:rFonts w:ascii="Times New Roman" w:eastAsia="Times New Roman" w:hAnsi="Times New Roman"/>
          <w:b/>
          <w:bCs/>
          <w:szCs w:val="24"/>
          <w:lang w:eastAsia="pt-BR"/>
        </w:rPr>
        <w:t>015/2020</w:t>
      </w:r>
      <w:r w:rsidR="000F2D0E" w:rsidRPr="00E64710">
        <w:rPr>
          <w:rFonts w:ascii="Times New Roman" w:eastAsia="Times New Roman" w:hAnsi="Times New Roman"/>
          <w:b/>
          <w:bCs/>
          <w:szCs w:val="24"/>
          <w:lang w:eastAsia="pt-BR"/>
        </w:rPr>
        <w:t>.</w:t>
      </w:r>
    </w:p>
    <w:p w:rsidR="000F2D0E" w:rsidRPr="00E64710" w:rsidRDefault="000F2D0E" w:rsidP="004E73D5">
      <w:pPr>
        <w:widowControl/>
        <w:suppressAutoHyphens w:val="0"/>
        <w:autoSpaceDE w:val="0"/>
        <w:autoSpaceDN w:val="0"/>
        <w:adjustRightInd w:val="0"/>
        <w:jc w:val="center"/>
        <w:rPr>
          <w:rFonts w:ascii="Times New Roman" w:eastAsia="Times New Roman" w:hAnsi="Times New Roman"/>
          <w:b/>
          <w:bCs/>
          <w:szCs w:val="24"/>
          <w:lang w:eastAsia="pt-BR"/>
        </w:rPr>
      </w:pPr>
      <w:r w:rsidRPr="00E64710">
        <w:rPr>
          <w:rFonts w:ascii="Times New Roman" w:eastAsia="Times New Roman" w:hAnsi="Times New Roman"/>
          <w:b/>
          <w:bCs/>
          <w:szCs w:val="24"/>
          <w:lang w:eastAsia="pt-BR"/>
        </w:rPr>
        <w:t>ENVELOPE Nº 02 – DOCUMENTOS DE HABILITAÇÃO.</w:t>
      </w:r>
    </w:p>
    <w:p w:rsidR="000F2D0E" w:rsidRPr="00E64710" w:rsidRDefault="000F2D0E" w:rsidP="004E73D5">
      <w:pPr>
        <w:pStyle w:val="Corpodetexto"/>
        <w:spacing w:after="0"/>
        <w:jc w:val="center"/>
        <w:rPr>
          <w:rFonts w:ascii="Times New Roman" w:eastAsia="Times New Roman" w:hAnsi="Times New Roman"/>
          <w:b/>
          <w:bCs/>
          <w:szCs w:val="24"/>
          <w:lang w:eastAsia="pt-BR"/>
        </w:rPr>
      </w:pPr>
      <w:r w:rsidRPr="00E64710">
        <w:rPr>
          <w:rFonts w:ascii="Times New Roman" w:eastAsia="Times New Roman" w:hAnsi="Times New Roman"/>
          <w:b/>
          <w:bCs/>
          <w:szCs w:val="24"/>
          <w:lang w:eastAsia="pt-BR"/>
        </w:rPr>
        <w:t>PROPONENTE (NOME COMPLETO DA EMPRESA).</w:t>
      </w:r>
    </w:p>
    <w:p w:rsidR="000F2D0E" w:rsidRDefault="000F2D0E" w:rsidP="000F2D0E">
      <w:pPr>
        <w:pStyle w:val="Corpodetexto"/>
        <w:spacing w:after="0"/>
        <w:jc w:val="both"/>
        <w:rPr>
          <w:rFonts w:ascii="Times New Roman" w:hAnsi="Times New Roman"/>
          <w:szCs w:val="24"/>
        </w:rPr>
      </w:pPr>
    </w:p>
    <w:p w:rsidR="000F2D0E" w:rsidRPr="00E64710" w:rsidRDefault="000F2D0E" w:rsidP="000F2D0E">
      <w:pPr>
        <w:pStyle w:val="Corpodetexto"/>
        <w:spacing w:after="0"/>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tabs>
          <w:tab w:val="left" w:pos="0"/>
        </w:tabs>
        <w:jc w:val="center"/>
        <w:rPr>
          <w:rFonts w:ascii="Times New Roman" w:hAnsi="Times New Roman"/>
          <w:b/>
          <w:szCs w:val="24"/>
        </w:rPr>
      </w:pPr>
      <w:r w:rsidRPr="00E64710">
        <w:rPr>
          <w:rFonts w:ascii="Times New Roman" w:hAnsi="Times New Roman"/>
          <w:b/>
          <w:szCs w:val="24"/>
        </w:rPr>
        <w:t>7. DO RECEBIMENTO E DA ABERTURA DOS ENVELOPES</w:t>
      </w:r>
    </w:p>
    <w:p w:rsidR="000F2D0E" w:rsidRPr="00E64710" w:rsidRDefault="000F2D0E" w:rsidP="000F2D0E">
      <w:pPr>
        <w:tabs>
          <w:tab w:val="left" w:pos="0"/>
        </w:tabs>
        <w:jc w:val="both"/>
        <w:rPr>
          <w:rFonts w:ascii="Times New Roman" w:hAnsi="Times New Roman"/>
          <w:szCs w:val="24"/>
        </w:rPr>
      </w:pPr>
    </w:p>
    <w:p w:rsidR="000F2D0E" w:rsidRDefault="000F2D0E" w:rsidP="000F2D0E">
      <w:pPr>
        <w:tabs>
          <w:tab w:val="left" w:pos="0"/>
        </w:tabs>
        <w:jc w:val="both"/>
        <w:rPr>
          <w:rFonts w:ascii="Times New Roman" w:hAnsi="Times New Roman"/>
          <w:szCs w:val="24"/>
        </w:rPr>
      </w:pPr>
      <w:r w:rsidRPr="00E64710">
        <w:rPr>
          <w:rFonts w:ascii="Times New Roman" w:hAnsi="Times New Roman"/>
          <w:szCs w:val="24"/>
        </w:rPr>
        <w:t>7.1. A sessão pública de recebimento e abertura dos envelopes contendo a proposta de preços de interesse dos proponentes e os documentos que a instruírem será pública, dirigida por um pregoei</w:t>
      </w:r>
      <w:r>
        <w:rPr>
          <w:rFonts w:ascii="Times New Roman" w:hAnsi="Times New Roman"/>
          <w:szCs w:val="24"/>
        </w:rPr>
        <w:t xml:space="preserve">ro e realizada de acordo com a </w:t>
      </w:r>
      <w:r w:rsidRPr="00E64710">
        <w:rPr>
          <w:rFonts w:ascii="Times New Roman" w:hAnsi="Times New Roman"/>
          <w:szCs w:val="24"/>
        </w:rPr>
        <w:t xml:space="preserve">Lei Federal Nº 10.520 de 17 de julho de 2002, e do </w:t>
      </w:r>
      <w:r w:rsidRPr="00E64710">
        <w:rPr>
          <w:rFonts w:ascii="Times New Roman" w:hAnsi="Times New Roman"/>
          <w:szCs w:val="24"/>
        </w:rPr>
        <w:lastRenderedPageBreak/>
        <w:t>Decreto Municipal Nº 022/2010 de 25 de maio de 2010, com aplicação subsidiária da Lei Federal Nº 8.666/93 com suas alterações posteriores, em conformidade com este edital e seus anexos.</w:t>
      </w:r>
    </w:p>
    <w:p w:rsidR="000F2D0E" w:rsidRPr="00E64710" w:rsidRDefault="000F2D0E" w:rsidP="000F2D0E">
      <w:pPr>
        <w:tabs>
          <w:tab w:val="left" w:pos="0"/>
        </w:tabs>
        <w:jc w:val="both"/>
        <w:rPr>
          <w:rFonts w:ascii="Times New Roman" w:hAnsi="Times New Roman"/>
          <w:szCs w:val="24"/>
        </w:rPr>
      </w:pPr>
    </w:p>
    <w:p w:rsidR="000F2D0E" w:rsidRPr="00E64710" w:rsidRDefault="000F2D0E" w:rsidP="000F2D0E">
      <w:pPr>
        <w:tabs>
          <w:tab w:val="left" w:pos="0"/>
        </w:tabs>
        <w:jc w:val="both"/>
        <w:rPr>
          <w:rFonts w:ascii="Times New Roman" w:hAnsi="Times New Roman"/>
          <w:szCs w:val="24"/>
        </w:rPr>
      </w:pPr>
      <w:r w:rsidRPr="00E64710">
        <w:rPr>
          <w:rFonts w:ascii="Times New Roman" w:hAnsi="Times New Roman"/>
          <w:szCs w:val="24"/>
        </w:rPr>
        <w:t>7.2. No dia, local e horário constantes no preâmbulo, cada licitante deverá entregar ao Pregoeiro:</w:t>
      </w:r>
    </w:p>
    <w:p w:rsidR="000F2D0E" w:rsidRPr="00E64710" w:rsidRDefault="000F2D0E" w:rsidP="000F2D0E">
      <w:pPr>
        <w:tabs>
          <w:tab w:val="left" w:pos="0"/>
        </w:tabs>
        <w:jc w:val="both"/>
        <w:rPr>
          <w:rFonts w:ascii="Times New Roman" w:hAnsi="Times New Roman"/>
          <w:szCs w:val="24"/>
        </w:rPr>
      </w:pPr>
      <w:r w:rsidRPr="00E64710">
        <w:rPr>
          <w:rFonts w:ascii="Times New Roman" w:hAnsi="Times New Roman"/>
          <w:szCs w:val="24"/>
        </w:rPr>
        <w:t>a) Documentação para credenciamento, conforme item 5;</w:t>
      </w:r>
    </w:p>
    <w:p w:rsidR="000F2D0E" w:rsidRPr="00E64710" w:rsidRDefault="004E73D5" w:rsidP="000F2D0E">
      <w:pPr>
        <w:tabs>
          <w:tab w:val="left" w:pos="0"/>
        </w:tabs>
        <w:jc w:val="both"/>
        <w:rPr>
          <w:rFonts w:ascii="Times New Roman" w:hAnsi="Times New Roman"/>
          <w:szCs w:val="24"/>
        </w:rPr>
      </w:pPr>
      <w:r>
        <w:rPr>
          <w:rFonts w:ascii="Times New Roman" w:hAnsi="Times New Roman"/>
          <w:szCs w:val="24"/>
        </w:rPr>
        <w:t xml:space="preserve">b) </w:t>
      </w:r>
      <w:r w:rsidR="000F2D0E" w:rsidRPr="00E64710">
        <w:rPr>
          <w:rFonts w:ascii="Times New Roman" w:hAnsi="Times New Roman"/>
          <w:szCs w:val="24"/>
        </w:rPr>
        <w:t>Declaração dando ciência de que cumpre plenamente os requisitos de habilitação, conforme modelo constante do anexo IV do edital;</w:t>
      </w:r>
    </w:p>
    <w:p w:rsidR="000F2D0E" w:rsidRPr="00E64710" w:rsidRDefault="000F2D0E" w:rsidP="000F2D0E">
      <w:pPr>
        <w:tabs>
          <w:tab w:val="left" w:pos="0"/>
        </w:tabs>
        <w:jc w:val="both"/>
        <w:rPr>
          <w:rFonts w:ascii="Times New Roman" w:hAnsi="Times New Roman"/>
          <w:szCs w:val="24"/>
        </w:rPr>
      </w:pPr>
      <w:r w:rsidRPr="00E64710">
        <w:rPr>
          <w:rFonts w:ascii="Times New Roman" w:hAnsi="Times New Roman"/>
          <w:szCs w:val="24"/>
        </w:rPr>
        <w:t>c) 01 (um) envelope contendo a proposta de preço (envelope nº 01), devidamente identificado conforme item 6; e</w:t>
      </w:r>
    </w:p>
    <w:p w:rsidR="000F2D0E" w:rsidRPr="00E64710" w:rsidRDefault="000F2D0E" w:rsidP="000F2D0E">
      <w:pPr>
        <w:tabs>
          <w:tab w:val="left" w:pos="0"/>
        </w:tabs>
        <w:jc w:val="both"/>
        <w:rPr>
          <w:rFonts w:ascii="Times New Roman" w:hAnsi="Times New Roman"/>
          <w:szCs w:val="24"/>
        </w:rPr>
      </w:pPr>
      <w:r w:rsidRPr="00E64710">
        <w:rPr>
          <w:rFonts w:ascii="Times New Roman" w:hAnsi="Times New Roman"/>
          <w:szCs w:val="24"/>
        </w:rPr>
        <w:t>d) 01 (um) envelope contendo os documentos de habilitação (envelope nº 02), devidamente identificado item 6.</w:t>
      </w:r>
    </w:p>
    <w:p w:rsidR="000F2D0E" w:rsidRPr="00E64710" w:rsidRDefault="000F2D0E" w:rsidP="000F2D0E">
      <w:pPr>
        <w:tabs>
          <w:tab w:val="left" w:pos="0"/>
        </w:tabs>
        <w:jc w:val="both"/>
        <w:rPr>
          <w:rFonts w:ascii="Times New Roman" w:hAnsi="Times New Roman"/>
          <w:szCs w:val="24"/>
        </w:rPr>
      </w:pPr>
    </w:p>
    <w:p w:rsidR="000F2D0E" w:rsidRDefault="000F2D0E" w:rsidP="000F2D0E">
      <w:pPr>
        <w:tabs>
          <w:tab w:val="left" w:pos="0"/>
        </w:tabs>
        <w:jc w:val="both"/>
        <w:rPr>
          <w:rFonts w:ascii="Times New Roman" w:hAnsi="Times New Roman"/>
          <w:szCs w:val="24"/>
        </w:rPr>
      </w:pPr>
      <w:r w:rsidRPr="00E64710">
        <w:rPr>
          <w:rFonts w:ascii="Times New Roman" w:hAnsi="Times New Roman"/>
          <w:szCs w:val="24"/>
        </w:rPr>
        <w:t>7.3. Declarada finalizada a fase de credenciamento pelo Pregoeiro, não mais serão admitidos novos proponentes, dando-se início ao recebimento dos envelopes.</w:t>
      </w:r>
    </w:p>
    <w:p w:rsidR="000F2D0E" w:rsidRPr="00E64710" w:rsidRDefault="000F2D0E" w:rsidP="000F2D0E">
      <w:pPr>
        <w:tabs>
          <w:tab w:val="left" w:pos="0"/>
        </w:tabs>
        <w:jc w:val="both"/>
        <w:rPr>
          <w:rFonts w:ascii="Times New Roman" w:hAnsi="Times New Roman"/>
          <w:szCs w:val="24"/>
        </w:rPr>
      </w:pPr>
    </w:p>
    <w:p w:rsidR="000F2D0E" w:rsidRDefault="000F2D0E" w:rsidP="000F2D0E">
      <w:pPr>
        <w:tabs>
          <w:tab w:val="left" w:pos="0"/>
        </w:tabs>
        <w:jc w:val="both"/>
        <w:rPr>
          <w:rFonts w:ascii="Times New Roman" w:hAnsi="Times New Roman"/>
          <w:szCs w:val="24"/>
        </w:rPr>
      </w:pPr>
      <w:r w:rsidRPr="00E64710">
        <w:rPr>
          <w:rFonts w:ascii="Times New Roman" w:hAnsi="Times New Roman"/>
          <w:szCs w:val="24"/>
        </w:rPr>
        <w:t>7.4. Serão abertos os envelopes contendo as propostas de preços, sendo feita a sua conferência e posterior rubrica.</w:t>
      </w:r>
    </w:p>
    <w:p w:rsidR="00083FC1" w:rsidRDefault="00083FC1" w:rsidP="000F2D0E">
      <w:pPr>
        <w:tabs>
          <w:tab w:val="left" w:pos="0"/>
        </w:tabs>
        <w:jc w:val="both"/>
        <w:rPr>
          <w:rFonts w:ascii="Times New Roman" w:hAnsi="Times New Roman"/>
          <w:szCs w:val="24"/>
        </w:rPr>
      </w:pPr>
    </w:p>
    <w:p w:rsidR="00083FC1" w:rsidRPr="00E64710" w:rsidRDefault="00083FC1" w:rsidP="000F2D0E">
      <w:pPr>
        <w:tabs>
          <w:tab w:val="left" w:pos="0"/>
        </w:tabs>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bCs/>
          <w:szCs w:val="24"/>
        </w:rPr>
      </w:pPr>
      <w:r w:rsidRPr="00E64710">
        <w:rPr>
          <w:rFonts w:ascii="Times New Roman" w:hAnsi="Times New Roman"/>
          <w:b/>
          <w:bCs/>
          <w:szCs w:val="24"/>
        </w:rPr>
        <w:t>8. DA FASE DE PROPOSTA - ENVELOPE Nº 01</w:t>
      </w:r>
    </w:p>
    <w:p w:rsidR="000F2D0E" w:rsidRPr="00E64710" w:rsidRDefault="000F2D0E" w:rsidP="000F2D0E">
      <w:pPr>
        <w:jc w:val="both"/>
        <w:rPr>
          <w:rFonts w:ascii="Times New Roman" w:hAnsi="Times New Roman"/>
          <w:szCs w:val="24"/>
        </w:rPr>
      </w:pPr>
    </w:p>
    <w:p w:rsidR="000F2D0E" w:rsidRDefault="000F2D0E" w:rsidP="000F2D0E">
      <w:pPr>
        <w:autoSpaceDE w:val="0"/>
        <w:jc w:val="both"/>
        <w:rPr>
          <w:rFonts w:ascii="Times New Roman" w:eastAsia="Verdana" w:hAnsi="Times New Roman"/>
          <w:szCs w:val="24"/>
        </w:rPr>
      </w:pPr>
      <w:r w:rsidRPr="00E64710">
        <w:rPr>
          <w:rFonts w:ascii="Times New Roman" w:eastAsia="Verdana" w:hAnsi="Times New Roman"/>
          <w:szCs w:val="24"/>
        </w:rPr>
        <w:t>8.1. A proposta financeira deverá ser entregue de forma digitada ou datilografada em</w:t>
      </w:r>
      <w:r w:rsidR="00083E48">
        <w:rPr>
          <w:rFonts w:ascii="Times New Roman" w:eastAsia="Verdana" w:hAnsi="Times New Roman"/>
          <w:szCs w:val="24"/>
        </w:rPr>
        <w:t xml:space="preserve"> </w:t>
      </w:r>
      <w:r w:rsidRPr="00E64710">
        <w:rPr>
          <w:rFonts w:ascii="Times New Roman" w:eastAsia="Verdana" w:hAnsi="Times New Roman"/>
          <w:szCs w:val="24"/>
        </w:rPr>
        <w:t>formulário próprio da licitante, sem rasuras, emendas ou entrelinhas, datada e as</w:t>
      </w:r>
      <w:r w:rsidR="00083E48">
        <w:rPr>
          <w:rFonts w:ascii="Times New Roman" w:eastAsia="Verdana" w:hAnsi="Times New Roman"/>
          <w:szCs w:val="24"/>
        </w:rPr>
        <w:t>sinada pelo representante legal, cujo conteúdo incluirá:</w:t>
      </w:r>
    </w:p>
    <w:p w:rsidR="00083E48" w:rsidRDefault="00083E48" w:rsidP="000F2D0E">
      <w:pPr>
        <w:autoSpaceDE w:val="0"/>
        <w:jc w:val="both"/>
        <w:rPr>
          <w:rFonts w:ascii="Times New Roman" w:eastAsia="Verdana" w:hAnsi="Times New Roman"/>
          <w:szCs w:val="24"/>
        </w:rPr>
      </w:pPr>
      <w:r>
        <w:rPr>
          <w:rFonts w:ascii="Times New Roman" w:eastAsia="Verdana" w:hAnsi="Times New Roman"/>
          <w:szCs w:val="24"/>
        </w:rPr>
        <w:t>8.1.1. Indicação do órgão promotor o certame (</w:t>
      </w:r>
      <w:r>
        <w:rPr>
          <w:rFonts w:ascii="Times New Roman" w:eastAsia="Verdana" w:hAnsi="Times New Roman"/>
          <w:i/>
          <w:szCs w:val="24"/>
        </w:rPr>
        <w:t>Município de Jacuizinho/RS</w:t>
      </w:r>
      <w:r>
        <w:rPr>
          <w:rFonts w:ascii="Times New Roman" w:eastAsia="Verdana" w:hAnsi="Times New Roman"/>
          <w:szCs w:val="24"/>
        </w:rPr>
        <w:t>);</w:t>
      </w:r>
    </w:p>
    <w:p w:rsidR="00083E48" w:rsidRDefault="00083E48" w:rsidP="000F2D0E">
      <w:pPr>
        <w:autoSpaceDE w:val="0"/>
        <w:jc w:val="both"/>
        <w:rPr>
          <w:rFonts w:ascii="Times New Roman" w:eastAsia="Verdana" w:hAnsi="Times New Roman"/>
          <w:szCs w:val="24"/>
        </w:rPr>
      </w:pPr>
      <w:r>
        <w:rPr>
          <w:rFonts w:ascii="Times New Roman" w:eastAsia="Verdana" w:hAnsi="Times New Roman"/>
          <w:szCs w:val="24"/>
        </w:rPr>
        <w:t>8.1.2. Indicação da modalidade, número e ano do respectivo processo licitatório;</w:t>
      </w:r>
    </w:p>
    <w:p w:rsidR="00083E48" w:rsidRDefault="00083E48" w:rsidP="000F2D0E">
      <w:pPr>
        <w:autoSpaceDE w:val="0"/>
        <w:jc w:val="both"/>
        <w:rPr>
          <w:rFonts w:ascii="Times New Roman" w:eastAsia="Verdana" w:hAnsi="Times New Roman"/>
          <w:szCs w:val="24"/>
        </w:rPr>
      </w:pPr>
      <w:r>
        <w:rPr>
          <w:rFonts w:ascii="Times New Roman" w:eastAsia="Verdana" w:hAnsi="Times New Roman"/>
          <w:szCs w:val="24"/>
        </w:rPr>
        <w:t>8.1.3. Dados de identificação do licitante (</w:t>
      </w:r>
      <w:r>
        <w:rPr>
          <w:rFonts w:ascii="Times New Roman" w:eastAsia="Verdana" w:hAnsi="Times New Roman"/>
          <w:i/>
          <w:szCs w:val="24"/>
        </w:rPr>
        <w:t>razão social completa, endereço completo, CNPJ, telefone, e, e-mail, se possuir</w:t>
      </w:r>
      <w:r>
        <w:rPr>
          <w:rFonts w:ascii="Times New Roman" w:eastAsia="Verdana" w:hAnsi="Times New Roman"/>
          <w:szCs w:val="24"/>
        </w:rPr>
        <w:t>);</w:t>
      </w:r>
    </w:p>
    <w:p w:rsidR="00083E48" w:rsidRDefault="00083E48" w:rsidP="000F2D0E">
      <w:pPr>
        <w:autoSpaceDE w:val="0"/>
        <w:jc w:val="both"/>
        <w:rPr>
          <w:rFonts w:ascii="Times New Roman" w:eastAsia="Verdana" w:hAnsi="Times New Roman"/>
          <w:szCs w:val="24"/>
        </w:rPr>
      </w:pPr>
      <w:r>
        <w:rPr>
          <w:rFonts w:ascii="Times New Roman" w:eastAsia="Verdana" w:hAnsi="Times New Roman"/>
          <w:szCs w:val="24"/>
        </w:rPr>
        <w:t>8.1.4. Prazo de início imediato da prestação dos serviços, a contar da data de assinatura do contrato;</w:t>
      </w:r>
    </w:p>
    <w:p w:rsidR="00083E48" w:rsidRPr="00083E48" w:rsidRDefault="00083E48" w:rsidP="000F2D0E">
      <w:pPr>
        <w:autoSpaceDE w:val="0"/>
        <w:jc w:val="both"/>
        <w:rPr>
          <w:rFonts w:ascii="Times New Roman" w:eastAsia="Verdana" w:hAnsi="Times New Roman"/>
          <w:szCs w:val="24"/>
        </w:rPr>
      </w:pPr>
      <w:r>
        <w:rPr>
          <w:rFonts w:ascii="Times New Roman" w:eastAsia="Verdana" w:hAnsi="Times New Roman"/>
          <w:szCs w:val="24"/>
        </w:rPr>
        <w:t>8.1.5. Condições de pagamento em conformidade com o disposto neste Edital.</w:t>
      </w:r>
    </w:p>
    <w:p w:rsidR="000F2D0E" w:rsidRPr="00E64710" w:rsidRDefault="00083E48" w:rsidP="00083E48">
      <w:pPr>
        <w:jc w:val="both"/>
        <w:rPr>
          <w:rFonts w:ascii="Times New Roman" w:hAnsi="Times New Roman"/>
          <w:szCs w:val="24"/>
        </w:rPr>
      </w:pPr>
      <w:r>
        <w:rPr>
          <w:rFonts w:ascii="Times New Roman" w:hAnsi="Times New Roman"/>
          <w:szCs w:val="24"/>
        </w:rPr>
        <w:t>8.2</w:t>
      </w:r>
      <w:r w:rsidR="000F2D0E" w:rsidRPr="00E64710">
        <w:rPr>
          <w:rFonts w:ascii="Times New Roman" w:hAnsi="Times New Roman"/>
          <w:szCs w:val="24"/>
        </w:rPr>
        <w:t xml:space="preserve">. A empresa que pretender se utilizar dos benefícios previstos nos arts. </w:t>
      </w:r>
      <w:smartTag w:uri="urn:schemas-microsoft-com:office:smarttags" w:element="metricconverter">
        <w:smartTagPr>
          <w:attr w:name="ProductID" w:val="42 a"/>
        </w:smartTagPr>
        <w:r w:rsidR="000F2D0E" w:rsidRPr="00E64710">
          <w:rPr>
            <w:rFonts w:ascii="Times New Roman" w:hAnsi="Times New Roman"/>
            <w:szCs w:val="24"/>
          </w:rPr>
          <w:t>42 a</w:t>
        </w:r>
      </w:smartTag>
      <w:r w:rsidR="000F2D0E" w:rsidRPr="00E64710">
        <w:rPr>
          <w:rFonts w:ascii="Times New Roman" w:hAnsi="Times New Roman"/>
          <w:szCs w:val="24"/>
        </w:rPr>
        <w:t xml:space="preserve"> 45 da Lei Complementar n° 123/2006 deverá apresentar declaração firmada por contador de que se enquadra como microempresa ou empresa de pequeno porte, conforme modelo do anexo VI. Essa declaração será considerada também para fins de habilitação.</w:t>
      </w:r>
    </w:p>
    <w:p w:rsidR="000F2D0E" w:rsidRPr="00E64710" w:rsidRDefault="00083E48" w:rsidP="000F2D0E">
      <w:pPr>
        <w:autoSpaceDE w:val="0"/>
        <w:jc w:val="both"/>
        <w:rPr>
          <w:rFonts w:ascii="Times New Roman" w:eastAsia="Verdana" w:hAnsi="Times New Roman"/>
          <w:szCs w:val="24"/>
        </w:rPr>
      </w:pPr>
      <w:r>
        <w:rPr>
          <w:rFonts w:ascii="Times New Roman" w:eastAsia="Verdana" w:hAnsi="Times New Roman"/>
          <w:color w:val="000000"/>
          <w:szCs w:val="24"/>
        </w:rPr>
        <w:t>8.3</w:t>
      </w:r>
      <w:r w:rsidR="000F2D0E" w:rsidRPr="00E64710">
        <w:rPr>
          <w:rFonts w:ascii="Times New Roman" w:eastAsia="Verdana" w:hAnsi="Times New Roman"/>
          <w:color w:val="000000"/>
          <w:szCs w:val="24"/>
        </w:rPr>
        <w:t>.</w:t>
      </w:r>
      <w:r w:rsidR="000F2D0E" w:rsidRPr="00E64710">
        <w:rPr>
          <w:rFonts w:ascii="Times New Roman" w:eastAsia="Verdana" w:hAnsi="Times New Roman"/>
          <w:szCs w:val="24"/>
        </w:rPr>
        <w:t xml:space="preserve"> A proposta terá prazo de validade não inferior a 60 (sessenta dias), contados da data da sessão pública de recebimento e abertura dos envelopes.</w:t>
      </w:r>
    </w:p>
    <w:p w:rsidR="000F2D0E" w:rsidRDefault="00083E48" w:rsidP="000F2D0E">
      <w:pPr>
        <w:autoSpaceDE w:val="0"/>
        <w:jc w:val="both"/>
        <w:rPr>
          <w:rFonts w:ascii="Times New Roman" w:eastAsia="Verdana" w:hAnsi="Times New Roman"/>
          <w:szCs w:val="24"/>
        </w:rPr>
      </w:pPr>
      <w:r>
        <w:rPr>
          <w:rFonts w:ascii="Times New Roman" w:eastAsia="Verdana" w:hAnsi="Times New Roman"/>
          <w:szCs w:val="24"/>
        </w:rPr>
        <w:t>8.4</w:t>
      </w:r>
      <w:r w:rsidR="000F2D0E" w:rsidRPr="00E64710">
        <w:rPr>
          <w:rFonts w:ascii="Times New Roman" w:eastAsia="Verdana" w:hAnsi="Times New Roman"/>
          <w:szCs w:val="24"/>
        </w:rPr>
        <w:t>. Deverá constar o nome do representante da empresa que firmará o contrato com a Administração, bem como o nº do RG, CPF e cargo ocupado.</w:t>
      </w:r>
    </w:p>
    <w:p w:rsidR="00083E48" w:rsidRDefault="003D71A6" w:rsidP="000F2D0E">
      <w:pPr>
        <w:autoSpaceDE w:val="0"/>
        <w:jc w:val="both"/>
        <w:rPr>
          <w:rFonts w:ascii="Times New Roman" w:eastAsia="Verdana" w:hAnsi="Times New Roman"/>
          <w:szCs w:val="24"/>
        </w:rPr>
      </w:pPr>
      <w:r>
        <w:rPr>
          <w:rFonts w:ascii="Times New Roman" w:eastAsia="Verdana" w:hAnsi="Times New Roman"/>
          <w:szCs w:val="24"/>
        </w:rPr>
        <w:t>8.5. Orçamento discriminado em preços unitário e total do lote, observando rigorosamente as especificações, bem como o quantitativo e unidade de cada item que compõe o lote, constantes do objeto, expresso em moeda corrente nacional, devendo o preço incluir todas as despesas, inclusive BDI (impostos, taxas, contribuições sociais, lucro e outras pertinentes ao objeto licitado).</w:t>
      </w:r>
    </w:p>
    <w:p w:rsidR="003C4280" w:rsidRDefault="003D71A6" w:rsidP="003C4280">
      <w:pPr>
        <w:jc w:val="both"/>
        <w:rPr>
          <w:rFonts w:ascii="Times New Roman" w:hAnsi="Times New Roman"/>
          <w:szCs w:val="24"/>
        </w:rPr>
      </w:pPr>
      <w:r>
        <w:rPr>
          <w:rFonts w:ascii="Times New Roman" w:eastAsia="Verdana" w:hAnsi="Times New Roman"/>
          <w:szCs w:val="24"/>
        </w:rPr>
        <w:t xml:space="preserve">8.6. </w:t>
      </w:r>
      <w:r w:rsidR="004E73D5">
        <w:rPr>
          <w:rFonts w:ascii="Times New Roman" w:hAnsi="Times New Roman"/>
          <w:szCs w:val="24"/>
        </w:rPr>
        <w:t xml:space="preserve">Na tabela </w:t>
      </w:r>
      <w:r w:rsidR="003C4280" w:rsidRPr="003C4280">
        <w:rPr>
          <w:rFonts w:ascii="Times New Roman" w:hAnsi="Times New Roman"/>
          <w:szCs w:val="24"/>
        </w:rPr>
        <w:t xml:space="preserve">abaixo será apresentado estimativa de quantitativos de Servidores e </w:t>
      </w:r>
      <w:r w:rsidR="003C4280" w:rsidRPr="003C4280">
        <w:rPr>
          <w:rFonts w:ascii="Times New Roman" w:hAnsi="Times New Roman"/>
          <w:szCs w:val="24"/>
        </w:rPr>
        <w:lastRenderedPageBreak/>
        <w:t>Dependentes, sendo que tal situação será utilizada como critério de julgamento:</w:t>
      </w:r>
    </w:p>
    <w:p w:rsidR="003C4280" w:rsidRPr="003C4280" w:rsidRDefault="003C4280" w:rsidP="003C4280">
      <w:pPr>
        <w:jc w:val="both"/>
        <w:rPr>
          <w:rFonts w:ascii="Times New Roman" w:hAnsi="Times New Roman"/>
          <w:szCs w:val="24"/>
        </w:rPr>
      </w:pPr>
    </w:p>
    <w:tbl>
      <w:tblPr>
        <w:tblStyle w:val="Tabelacomgrade"/>
        <w:tblW w:w="0" w:type="auto"/>
        <w:tblLook w:val="04A0"/>
      </w:tblPr>
      <w:tblGrid>
        <w:gridCol w:w="988"/>
        <w:gridCol w:w="2268"/>
        <w:gridCol w:w="1559"/>
        <w:gridCol w:w="1984"/>
        <w:gridCol w:w="2205"/>
      </w:tblGrid>
      <w:tr w:rsidR="003C4280" w:rsidRPr="003C4280" w:rsidTr="0091429C">
        <w:tc>
          <w:tcPr>
            <w:tcW w:w="988" w:type="dxa"/>
          </w:tcPr>
          <w:p w:rsidR="003C4280" w:rsidRPr="003C4280" w:rsidRDefault="003C4280" w:rsidP="003C4280">
            <w:pPr>
              <w:rPr>
                <w:rFonts w:ascii="Times New Roman" w:hAnsi="Times New Roman"/>
                <w:b/>
                <w:szCs w:val="24"/>
              </w:rPr>
            </w:pPr>
            <w:r w:rsidRPr="003C4280">
              <w:rPr>
                <w:rFonts w:ascii="Times New Roman" w:hAnsi="Times New Roman"/>
                <w:b/>
                <w:szCs w:val="24"/>
              </w:rPr>
              <w:t>Faixa Etária</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Total de Servidores Ativos</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Total de Dependentes</w:t>
            </w:r>
          </w:p>
        </w:tc>
        <w:tc>
          <w:tcPr>
            <w:tcW w:w="1984" w:type="dxa"/>
          </w:tcPr>
          <w:p w:rsidR="003C4280" w:rsidRPr="003C4280" w:rsidRDefault="003C4280" w:rsidP="003C4280">
            <w:pPr>
              <w:rPr>
                <w:rFonts w:ascii="Times New Roman" w:hAnsi="Times New Roman"/>
                <w:b/>
                <w:szCs w:val="24"/>
              </w:rPr>
            </w:pPr>
            <w:r w:rsidRPr="003C4280">
              <w:rPr>
                <w:rFonts w:ascii="Times New Roman" w:hAnsi="Times New Roman"/>
                <w:b/>
                <w:szCs w:val="24"/>
              </w:rPr>
              <w:t>Valor Unitário</w:t>
            </w:r>
          </w:p>
          <w:p w:rsidR="003C4280" w:rsidRPr="003C4280" w:rsidRDefault="003C4280" w:rsidP="003C4280">
            <w:pPr>
              <w:rPr>
                <w:rFonts w:ascii="Times New Roman" w:hAnsi="Times New Roman"/>
                <w:b/>
                <w:szCs w:val="24"/>
              </w:rPr>
            </w:pPr>
            <w:r w:rsidRPr="003C4280">
              <w:rPr>
                <w:rFonts w:ascii="Times New Roman" w:hAnsi="Times New Roman"/>
                <w:b/>
                <w:szCs w:val="24"/>
              </w:rPr>
              <w:t>R$</w:t>
            </w:r>
          </w:p>
        </w:tc>
        <w:tc>
          <w:tcPr>
            <w:tcW w:w="2205" w:type="dxa"/>
          </w:tcPr>
          <w:p w:rsidR="003C4280" w:rsidRPr="003C4280" w:rsidRDefault="003C4280" w:rsidP="003C4280">
            <w:pPr>
              <w:rPr>
                <w:rFonts w:ascii="Times New Roman" w:hAnsi="Times New Roman"/>
                <w:b/>
                <w:szCs w:val="24"/>
              </w:rPr>
            </w:pPr>
            <w:r w:rsidRPr="003C4280">
              <w:rPr>
                <w:rFonts w:ascii="Times New Roman" w:hAnsi="Times New Roman"/>
                <w:b/>
                <w:szCs w:val="24"/>
              </w:rPr>
              <w:t>Valor Total</w:t>
            </w:r>
          </w:p>
          <w:p w:rsidR="003C4280" w:rsidRPr="003C4280" w:rsidRDefault="003C4280" w:rsidP="003C4280">
            <w:pPr>
              <w:rPr>
                <w:rFonts w:ascii="Times New Roman" w:hAnsi="Times New Roman"/>
                <w:b/>
                <w:szCs w:val="24"/>
              </w:rPr>
            </w:pPr>
            <w:r w:rsidRPr="003C4280">
              <w:rPr>
                <w:rFonts w:ascii="Times New Roman" w:hAnsi="Times New Roman"/>
                <w:b/>
                <w:szCs w:val="24"/>
              </w:rPr>
              <w:t>R$</w:t>
            </w: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00 à 18</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00</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128</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19 à 23</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04</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06</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24 à 28</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17</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04</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29 à 33</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28</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34</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34 à 38</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50</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15</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39 à 43</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25</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15</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44 à 48</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19</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13</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49 à 53</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16</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10</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54 à 58</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06</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08</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szCs w:val="24"/>
              </w:rPr>
            </w:pPr>
            <w:r w:rsidRPr="003C4280">
              <w:rPr>
                <w:rFonts w:ascii="Times New Roman" w:hAnsi="Times New Roman"/>
                <w:szCs w:val="24"/>
              </w:rPr>
              <w:t>59 ou +</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06</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03</w:t>
            </w:r>
          </w:p>
        </w:tc>
        <w:tc>
          <w:tcPr>
            <w:tcW w:w="1984" w:type="dxa"/>
          </w:tcPr>
          <w:p w:rsidR="003C4280" w:rsidRPr="003C4280" w:rsidRDefault="003C4280" w:rsidP="003C4280">
            <w:pPr>
              <w:rPr>
                <w:rFonts w:ascii="Times New Roman" w:hAnsi="Times New Roman"/>
                <w:szCs w:val="24"/>
              </w:rPr>
            </w:pPr>
          </w:p>
        </w:tc>
        <w:tc>
          <w:tcPr>
            <w:tcW w:w="2205" w:type="dxa"/>
          </w:tcPr>
          <w:p w:rsidR="003C4280" w:rsidRPr="003C4280" w:rsidRDefault="003C4280" w:rsidP="003C4280">
            <w:pPr>
              <w:rPr>
                <w:rFonts w:ascii="Times New Roman" w:hAnsi="Times New Roman"/>
                <w:szCs w:val="24"/>
              </w:rPr>
            </w:pPr>
          </w:p>
        </w:tc>
      </w:tr>
      <w:tr w:rsidR="003C4280" w:rsidRPr="003C4280" w:rsidTr="0091429C">
        <w:tc>
          <w:tcPr>
            <w:tcW w:w="988" w:type="dxa"/>
          </w:tcPr>
          <w:p w:rsidR="003C4280" w:rsidRPr="003C4280" w:rsidRDefault="003C4280" w:rsidP="003C4280">
            <w:pPr>
              <w:rPr>
                <w:rFonts w:ascii="Times New Roman" w:hAnsi="Times New Roman"/>
                <w:b/>
                <w:szCs w:val="24"/>
              </w:rPr>
            </w:pPr>
            <w:r w:rsidRPr="003C4280">
              <w:rPr>
                <w:rFonts w:ascii="Times New Roman" w:hAnsi="Times New Roman"/>
                <w:b/>
                <w:szCs w:val="24"/>
              </w:rPr>
              <w:t>Total</w:t>
            </w:r>
          </w:p>
        </w:tc>
        <w:tc>
          <w:tcPr>
            <w:tcW w:w="2268" w:type="dxa"/>
          </w:tcPr>
          <w:p w:rsidR="003C4280" w:rsidRPr="003C4280" w:rsidRDefault="003C4280" w:rsidP="003C4280">
            <w:pPr>
              <w:rPr>
                <w:rFonts w:ascii="Times New Roman" w:hAnsi="Times New Roman"/>
                <w:b/>
                <w:szCs w:val="24"/>
              </w:rPr>
            </w:pPr>
            <w:r w:rsidRPr="003C4280">
              <w:rPr>
                <w:rFonts w:ascii="Times New Roman" w:hAnsi="Times New Roman"/>
                <w:b/>
                <w:szCs w:val="24"/>
              </w:rPr>
              <w:t>171</w:t>
            </w:r>
          </w:p>
        </w:tc>
        <w:tc>
          <w:tcPr>
            <w:tcW w:w="1559" w:type="dxa"/>
          </w:tcPr>
          <w:p w:rsidR="003C4280" w:rsidRPr="003C4280" w:rsidRDefault="003C4280" w:rsidP="003C4280">
            <w:pPr>
              <w:rPr>
                <w:rFonts w:ascii="Times New Roman" w:hAnsi="Times New Roman"/>
                <w:b/>
                <w:szCs w:val="24"/>
              </w:rPr>
            </w:pPr>
            <w:r w:rsidRPr="003C4280">
              <w:rPr>
                <w:rFonts w:ascii="Times New Roman" w:hAnsi="Times New Roman"/>
                <w:b/>
                <w:szCs w:val="24"/>
              </w:rPr>
              <w:t>236</w:t>
            </w:r>
          </w:p>
        </w:tc>
        <w:tc>
          <w:tcPr>
            <w:tcW w:w="1984" w:type="dxa"/>
          </w:tcPr>
          <w:p w:rsidR="003C4280" w:rsidRPr="003C4280" w:rsidRDefault="003C4280" w:rsidP="003C4280">
            <w:pPr>
              <w:rPr>
                <w:rFonts w:ascii="Times New Roman" w:hAnsi="Times New Roman"/>
                <w:b/>
                <w:szCs w:val="24"/>
              </w:rPr>
            </w:pPr>
            <w:r w:rsidRPr="003C4280">
              <w:rPr>
                <w:rFonts w:ascii="Times New Roman" w:hAnsi="Times New Roman"/>
                <w:b/>
                <w:szCs w:val="24"/>
              </w:rPr>
              <w:t>Total Global R$</w:t>
            </w:r>
          </w:p>
        </w:tc>
        <w:tc>
          <w:tcPr>
            <w:tcW w:w="2205" w:type="dxa"/>
          </w:tcPr>
          <w:p w:rsidR="003C4280" w:rsidRPr="003C4280" w:rsidRDefault="003C4280" w:rsidP="003C4280">
            <w:pPr>
              <w:rPr>
                <w:rFonts w:ascii="Times New Roman" w:hAnsi="Times New Roman"/>
                <w:szCs w:val="24"/>
              </w:rPr>
            </w:pPr>
          </w:p>
        </w:tc>
      </w:tr>
    </w:tbl>
    <w:p w:rsidR="003C4280" w:rsidRDefault="003C4280" w:rsidP="003C4280">
      <w:pPr>
        <w:ind w:firstLine="1134"/>
        <w:jc w:val="both"/>
        <w:rPr>
          <w:rFonts w:ascii="Times New Roman" w:hAnsi="Times New Roman"/>
          <w:b/>
          <w:szCs w:val="24"/>
        </w:rPr>
      </w:pPr>
    </w:p>
    <w:p w:rsidR="003C4280" w:rsidRPr="003C4280" w:rsidRDefault="003C4280" w:rsidP="003C4280">
      <w:pPr>
        <w:jc w:val="both"/>
        <w:rPr>
          <w:rFonts w:ascii="Times New Roman" w:hAnsi="Times New Roman"/>
          <w:szCs w:val="24"/>
        </w:rPr>
      </w:pPr>
      <w:r>
        <w:rPr>
          <w:rFonts w:ascii="Times New Roman" w:hAnsi="Times New Roman"/>
          <w:szCs w:val="24"/>
        </w:rPr>
        <w:t xml:space="preserve">8.6.1. </w:t>
      </w:r>
      <w:r w:rsidRPr="003C4280">
        <w:rPr>
          <w:rFonts w:ascii="Times New Roman" w:hAnsi="Times New Roman"/>
          <w:szCs w:val="24"/>
        </w:rPr>
        <w:t xml:space="preserve">Tais quantitativos não são garantia de faturamento, sendo que a </w:t>
      </w:r>
      <w:r>
        <w:rPr>
          <w:rFonts w:ascii="Times New Roman" w:hAnsi="Times New Roman"/>
          <w:szCs w:val="24"/>
        </w:rPr>
        <w:t>Licitante Vencedora pod</w:t>
      </w:r>
      <w:r w:rsidRPr="003C4280">
        <w:rPr>
          <w:rFonts w:ascii="Times New Roman" w:hAnsi="Times New Roman"/>
          <w:szCs w:val="24"/>
        </w:rPr>
        <w:t xml:space="preserve">erá desenvolver campanhas internas junto aos Servidores, oferecendo os respectivos planos de saúde, podendo a Licitante contratar </w:t>
      </w:r>
      <w:r w:rsidRPr="003C4280">
        <w:rPr>
          <w:rFonts w:ascii="Times New Roman" w:hAnsi="Times New Roman"/>
          <w:b/>
          <w:i/>
          <w:szCs w:val="24"/>
        </w:rPr>
        <w:t>trinta (30)</w:t>
      </w:r>
      <w:r w:rsidRPr="003C4280">
        <w:rPr>
          <w:rFonts w:ascii="Times New Roman" w:hAnsi="Times New Roman"/>
          <w:szCs w:val="24"/>
        </w:rPr>
        <w:t xml:space="preserve"> Servidores ou </w:t>
      </w:r>
      <w:r w:rsidRPr="003C4280">
        <w:rPr>
          <w:rFonts w:ascii="Times New Roman" w:hAnsi="Times New Roman"/>
          <w:b/>
          <w:i/>
          <w:szCs w:val="24"/>
        </w:rPr>
        <w:t>171 (cento e setenta e um)</w:t>
      </w:r>
      <w:r w:rsidRPr="003C4280">
        <w:rPr>
          <w:rFonts w:ascii="Times New Roman" w:hAnsi="Times New Roman"/>
          <w:szCs w:val="24"/>
        </w:rPr>
        <w:t xml:space="preserve"> Servidores Ativos; ou ainda, </w:t>
      </w:r>
      <w:r w:rsidRPr="003C4280">
        <w:rPr>
          <w:rFonts w:ascii="Times New Roman" w:hAnsi="Times New Roman"/>
          <w:b/>
          <w:i/>
          <w:szCs w:val="24"/>
        </w:rPr>
        <w:t>um (1)</w:t>
      </w:r>
      <w:r w:rsidRPr="003C4280">
        <w:rPr>
          <w:rFonts w:ascii="Times New Roman" w:hAnsi="Times New Roman"/>
          <w:szCs w:val="24"/>
        </w:rPr>
        <w:t xml:space="preserve"> ou os </w:t>
      </w:r>
      <w:r w:rsidRPr="003C4280">
        <w:rPr>
          <w:rFonts w:ascii="Times New Roman" w:hAnsi="Times New Roman"/>
          <w:b/>
          <w:i/>
          <w:szCs w:val="24"/>
        </w:rPr>
        <w:t>236 (duzentos e trinta e seis)</w:t>
      </w:r>
      <w:r w:rsidRPr="003C4280">
        <w:rPr>
          <w:rFonts w:ascii="Times New Roman" w:hAnsi="Times New Roman"/>
          <w:szCs w:val="24"/>
        </w:rPr>
        <w:t xml:space="preserve"> dependentes, sendo que tais contratações dependerão de ações da própria Licitante Vencedora (exemplo: campanhas de adesão junto aos servidores, preços atrativos perante ao demais planos).</w:t>
      </w:r>
    </w:p>
    <w:p w:rsidR="003C4280" w:rsidRDefault="004B3257" w:rsidP="00577045">
      <w:pPr>
        <w:jc w:val="both"/>
        <w:rPr>
          <w:rFonts w:ascii="Times New Roman" w:hAnsi="Times New Roman"/>
          <w:szCs w:val="24"/>
        </w:rPr>
      </w:pPr>
      <w:r>
        <w:rPr>
          <w:rFonts w:ascii="Times New Roman" w:hAnsi="Times New Roman"/>
          <w:szCs w:val="24"/>
        </w:rPr>
        <w:t xml:space="preserve">8.6.2. </w:t>
      </w:r>
      <w:r w:rsidR="003C4280" w:rsidRPr="003C4280">
        <w:rPr>
          <w:rFonts w:ascii="Times New Roman" w:hAnsi="Times New Roman"/>
          <w:szCs w:val="24"/>
        </w:rPr>
        <w:t>Os valores considerados são os valores individuais, visto que a parte de valores totais referem-se somente ao critério de seleção da proposta mais vantajosa, sendo vencedora a Licitante que apresentar o menor valor total global. Para obter o valor total, os valores individuais deverão ser multiplicados pelo quantitativo de servidores por faixa etária.</w:t>
      </w:r>
    </w:p>
    <w:p w:rsidR="00B50DC5" w:rsidRDefault="00B50DC5" w:rsidP="00B50DC5">
      <w:pPr>
        <w:jc w:val="both"/>
        <w:rPr>
          <w:rFonts w:ascii="Times New Roman" w:hAnsi="Times New Roman"/>
          <w:szCs w:val="24"/>
        </w:rPr>
      </w:pPr>
      <w:r>
        <w:rPr>
          <w:rFonts w:ascii="Times New Roman" w:hAnsi="Times New Roman"/>
          <w:szCs w:val="24"/>
        </w:rPr>
        <w:t xml:space="preserve">8.6.3. </w:t>
      </w:r>
      <w:r w:rsidRPr="00B50DC5">
        <w:rPr>
          <w:rFonts w:ascii="Times New Roman" w:hAnsi="Times New Roman"/>
          <w:szCs w:val="24"/>
        </w:rPr>
        <w:t>Para fins de julgamento e classificação será adotada a seguinte avaliação: “</w:t>
      </w:r>
      <w:r w:rsidRPr="00B50DC5">
        <w:rPr>
          <w:rFonts w:ascii="Times New Roman" w:hAnsi="Times New Roman"/>
          <w:b/>
          <w:i/>
          <w:szCs w:val="24"/>
        </w:rPr>
        <w:t>menor preço global</w:t>
      </w:r>
      <w:r w:rsidRPr="00B50DC5">
        <w:rPr>
          <w:rFonts w:ascii="Times New Roman" w:hAnsi="Times New Roman"/>
          <w:szCs w:val="24"/>
        </w:rPr>
        <w:t xml:space="preserve">”, sendo que a Licitante </w:t>
      </w:r>
      <w:r w:rsidRPr="00B50DC5">
        <w:rPr>
          <w:rFonts w:ascii="Times New Roman" w:hAnsi="Times New Roman"/>
          <w:b/>
          <w:i/>
          <w:szCs w:val="24"/>
        </w:rPr>
        <w:t>deverá ofertar desconto em igual proporção</w:t>
      </w:r>
      <w:r w:rsidRPr="00B50DC5">
        <w:rPr>
          <w:rFonts w:ascii="Times New Roman" w:hAnsi="Times New Roman"/>
          <w:szCs w:val="24"/>
        </w:rPr>
        <w:t xml:space="preserve"> do</w:t>
      </w:r>
      <w:r>
        <w:rPr>
          <w:rFonts w:ascii="Times New Roman" w:hAnsi="Times New Roman"/>
          <w:szCs w:val="24"/>
        </w:rPr>
        <w:t>s</w:t>
      </w:r>
      <w:r w:rsidRPr="00B50DC5">
        <w:rPr>
          <w:rFonts w:ascii="Times New Roman" w:hAnsi="Times New Roman"/>
          <w:szCs w:val="24"/>
        </w:rPr>
        <w:t xml:space="preserve"> seus lances globais, aplicando em cada faixa etária. Diante disso, o mesmo percentual de desconto ofertado na proposta total deverá ser aplicado no valor do plano de saúde, enquanto estiver em vigência o contrato com a Licitante Vencedora, incluindo aqui as adesões feitas posteriormente ao prazo de carência inicial, cujo valor deverá ser mantido.</w:t>
      </w:r>
    </w:p>
    <w:p w:rsidR="00B50DC5" w:rsidRDefault="00B50DC5" w:rsidP="00B50DC5">
      <w:pPr>
        <w:jc w:val="both"/>
        <w:rPr>
          <w:rFonts w:ascii="Times New Roman" w:hAnsi="Times New Roman"/>
          <w:szCs w:val="24"/>
        </w:rPr>
      </w:pPr>
      <w:r>
        <w:rPr>
          <w:rFonts w:ascii="Times New Roman" w:hAnsi="Times New Roman"/>
          <w:szCs w:val="24"/>
        </w:rPr>
        <w:t>8.7. Serão considerados, para fins de julgamento, os valores constantes no preço até, no máximo, duas (2) casas decimais após a vírgula, sendo desprezadas as demais, se houver, também em eventual contratação.</w:t>
      </w:r>
    </w:p>
    <w:p w:rsidR="00B50DC5" w:rsidRDefault="00B50DC5" w:rsidP="00B50DC5">
      <w:pPr>
        <w:jc w:val="both"/>
        <w:rPr>
          <w:rFonts w:ascii="Times New Roman" w:hAnsi="Times New Roman"/>
          <w:szCs w:val="24"/>
        </w:rPr>
      </w:pPr>
      <w:r>
        <w:rPr>
          <w:rFonts w:ascii="Times New Roman" w:hAnsi="Times New Roman"/>
          <w:szCs w:val="24"/>
        </w:rPr>
        <w:t xml:space="preserve">8.8. </w:t>
      </w:r>
      <w:r w:rsidR="007A06BB">
        <w:rPr>
          <w:rFonts w:ascii="Times New Roman" w:hAnsi="Times New Roman"/>
          <w:szCs w:val="24"/>
        </w:rPr>
        <w:t>Quaisquer inserções na proposta que visem modificar, extinguir ou criar direitos, em previsão no edital, serão tidas como inexistentes, aproveitando-se a proposta no que não for conflitante com o instrumento convocatório.</w:t>
      </w:r>
    </w:p>
    <w:p w:rsidR="007A06BB" w:rsidRDefault="007A06BB" w:rsidP="00B50DC5">
      <w:pPr>
        <w:jc w:val="both"/>
        <w:rPr>
          <w:rFonts w:ascii="Times New Roman" w:hAnsi="Times New Roman"/>
          <w:szCs w:val="24"/>
        </w:rPr>
      </w:pPr>
    </w:p>
    <w:p w:rsidR="000F2D0E" w:rsidRPr="00E64710" w:rsidRDefault="000F2D0E" w:rsidP="000F2D0E">
      <w:pPr>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ind w:left="-36"/>
        <w:jc w:val="center"/>
        <w:rPr>
          <w:rFonts w:ascii="Times New Roman" w:hAnsi="Times New Roman"/>
          <w:b/>
          <w:bCs/>
          <w:szCs w:val="24"/>
        </w:rPr>
      </w:pPr>
      <w:r w:rsidRPr="00E64710">
        <w:rPr>
          <w:rFonts w:ascii="Times New Roman" w:hAnsi="Times New Roman"/>
          <w:b/>
          <w:bCs/>
          <w:szCs w:val="24"/>
        </w:rPr>
        <w:t>9. DA FASE DE HABILITAÇÃO - ENVELOPE Nº 02</w:t>
      </w:r>
    </w:p>
    <w:p w:rsidR="000F2D0E" w:rsidRPr="00E64710" w:rsidRDefault="000F2D0E" w:rsidP="000F2D0E">
      <w:pPr>
        <w:ind w:left="-36"/>
        <w:jc w:val="both"/>
        <w:rPr>
          <w:rFonts w:ascii="Times New Roman" w:hAnsi="Times New Roman"/>
          <w:szCs w:val="24"/>
        </w:rPr>
      </w:pPr>
    </w:p>
    <w:p w:rsidR="000F2D0E" w:rsidRDefault="000F2D0E" w:rsidP="000F2D0E">
      <w:pPr>
        <w:jc w:val="both"/>
        <w:rPr>
          <w:rFonts w:ascii="Times New Roman" w:hAnsi="Times New Roman"/>
          <w:szCs w:val="24"/>
        </w:rPr>
      </w:pPr>
      <w:r w:rsidRPr="00E64710">
        <w:rPr>
          <w:rFonts w:ascii="Times New Roman" w:hAnsi="Times New Roman"/>
          <w:szCs w:val="24"/>
        </w:rPr>
        <w:t xml:space="preserve">9.a. Para ser habilitada, a licitante interessada deverá apresentar no envelope nº </w:t>
      </w:r>
      <w:smartTag w:uri="urn:schemas-microsoft-com:office:smarttags" w:element="metricconverter">
        <w:smartTagPr>
          <w:attr w:name="ProductID" w:val="02 a"/>
        </w:smartTagPr>
        <w:r w:rsidRPr="00E64710">
          <w:rPr>
            <w:rFonts w:ascii="Times New Roman" w:hAnsi="Times New Roman"/>
            <w:szCs w:val="24"/>
          </w:rPr>
          <w:t>02 a</w:t>
        </w:r>
      </w:smartTag>
      <w:r w:rsidRPr="00E64710">
        <w:rPr>
          <w:rFonts w:ascii="Times New Roman" w:hAnsi="Times New Roman"/>
          <w:szCs w:val="24"/>
        </w:rPr>
        <w:t xml:space="preserve"> documentação arrolada a seguir.</w:t>
      </w:r>
    </w:p>
    <w:p w:rsidR="00980CFB" w:rsidRDefault="00980CFB" w:rsidP="000F2D0E">
      <w:pPr>
        <w:pStyle w:val="Corpodetexto"/>
        <w:spacing w:after="0"/>
        <w:ind w:left="-36"/>
        <w:jc w:val="both"/>
        <w:rPr>
          <w:rFonts w:ascii="Times New Roman" w:hAnsi="Times New Roman"/>
          <w:szCs w:val="24"/>
        </w:rPr>
      </w:pPr>
    </w:p>
    <w:p w:rsidR="000F2D0E" w:rsidRDefault="000F2D0E" w:rsidP="000F2D0E">
      <w:pPr>
        <w:pStyle w:val="Corpodetexto"/>
        <w:spacing w:after="0"/>
        <w:ind w:left="-36"/>
        <w:jc w:val="both"/>
        <w:rPr>
          <w:rFonts w:ascii="Times New Roman" w:hAnsi="Times New Roman"/>
          <w:szCs w:val="24"/>
        </w:rPr>
      </w:pPr>
      <w:r w:rsidRPr="00E64710">
        <w:rPr>
          <w:rFonts w:ascii="Times New Roman" w:hAnsi="Times New Roman"/>
          <w:szCs w:val="24"/>
        </w:rPr>
        <w:t>9.b. Os documentos que não apresentarem prazo de validade terão este considerado como de 60 (sessenta) dias, contados de sua emissão, salvo disposição diversa constante no próprio documento.</w:t>
      </w:r>
    </w:p>
    <w:p w:rsidR="000F2D0E" w:rsidRPr="00E64710" w:rsidRDefault="000F2D0E" w:rsidP="000F2D0E">
      <w:pPr>
        <w:pStyle w:val="Corpodetexto"/>
        <w:spacing w:after="0"/>
        <w:ind w:left="-36"/>
        <w:jc w:val="both"/>
        <w:rPr>
          <w:rFonts w:ascii="Times New Roman" w:hAnsi="Times New Roman"/>
          <w:szCs w:val="24"/>
        </w:rPr>
      </w:pPr>
    </w:p>
    <w:p w:rsidR="000F2D0E" w:rsidRDefault="000F2D0E" w:rsidP="000F2D0E">
      <w:pPr>
        <w:pStyle w:val="Corpodetexto"/>
        <w:spacing w:after="0"/>
        <w:ind w:left="-36"/>
        <w:jc w:val="both"/>
        <w:rPr>
          <w:rFonts w:ascii="Times New Roman" w:hAnsi="Times New Roman"/>
          <w:szCs w:val="24"/>
        </w:rPr>
      </w:pPr>
      <w:r w:rsidRPr="00E64710">
        <w:rPr>
          <w:rFonts w:ascii="Times New Roman" w:hAnsi="Times New Roman"/>
          <w:szCs w:val="24"/>
        </w:rPr>
        <w:t>9.c. Os documentos necessários à habilitação poderão ser apresentados em original, por qualquer processo de cópia autenticada por meio de cartório competente, ou publicação em órgão da imprensa oficial ou por cópias autenticadas por servidor do setor de licitações da Prefeitura Municipal de Jacuizinho - RS.</w:t>
      </w:r>
    </w:p>
    <w:p w:rsidR="00980CFB" w:rsidRDefault="00980CFB" w:rsidP="000F2D0E">
      <w:pPr>
        <w:pStyle w:val="Corpodetexto"/>
        <w:spacing w:after="0"/>
        <w:ind w:left="-36"/>
        <w:jc w:val="both"/>
        <w:rPr>
          <w:rFonts w:ascii="Times New Roman" w:hAnsi="Times New Roman"/>
          <w:szCs w:val="24"/>
        </w:rPr>
      </w:pPr>
    </w:p>
    <w:p w:rsidR="00980CFB" w:rsidRDefault="00980CFB" w:rsidP="000F2D0E">
      <w:pPr>
        <w:pStyle w:val="Corpodetexto"/>
        <w:spacing w:after="0"/>
        <w:ind w:left="-36"/>
        <w:jc w:val="both"/>
        <w:rPr>
          <w:rFonts w:ascii="Times New Roman" w:hAnsi="Times New Roman"/>
          <w:szCs w:val="24"/>
        </w:rPr>
      </w:pPr>
      <w:r>
        <w:rPr>
          <w:rFonts w:ascii="Times New Roman" w:hAnsi="Times New Roman"/>
          <w:szCs w:val="24"/>
        </w:rPr>
        <w:t>9.d. O envelope de documentação que não for aberto ficará em poder d Pregoeiro pelo prazo de trinta (30) dias, a contar da homologação da licitação, devendo a licitante retirá-lo, após aquele período, no prazo de cinco (5) dias, sob pena de inutilização do envelope.</w:t>
      </w:r>
    </w:p>
    <w:p w:rsidR="00980CFB" w:rsidRDefault="00980CFB" w:rsidP="000F2D0E">
      <w:pPr>
        <w:pStyle w:val="Corpodetexto"/>
        <w:spacing w:after="0"/>
        <w:ind w:left="-36"/>
        <w:jc w:val="both"/>
        <w:rPr>
          <w:rFonts w:ascii="Times New Roman" w:hAnsi="Times New Roman"/>
          <w:szCs w:val="24"/>
        </w:rPr>
      </w:pPr>
    </w:p>
    <w:p w:rsidR="00980CFB" w:rsidRPr="00980CFB" w:rsidRDefault="00980CFB" w:rsidP="000F2D0E">
      <w:pPr>
        <w:pStyle w:val="Corpodetexto"/>
        <w:spacing w:after="0"/>
        <w:ind w:left="-36"/>
        <w:jc w:val="both"/>
        <w:rPr>
          <w:rFonts w:ascii="Times New Roman" w:hAnsi="Times New Roman"/>
          <w:b/>
          <w:szCs w:val="24"/>
        </w:rPr>
      </w:pPr>
      <w:r>
        <w:rPr>
          <w:rFonts w:ascii="Times New Roman" w:hAnsi="Times New Roman"/>
          <w:b/>
          <w:szCs w:val="24"/>
          <w:u w:val="single"/>
        </w:rPr>
        <w:t>Observação</w:t>
      </w:r>
      <w:r>
        <w:rPr>
          <w:rFonts w:ascii="Times New Roman" w:hAnsi="Times New Roman"/>
          <w:b/>
          <w:szCs w:val="24"/>
        </w:rPr>
        <w:t>: Os documentos efetivamente apresentados pelos l</w:t>
      </w:r>
      <w:r w:rsidR="00BE0EB1">
        <w:rPr>
          <w:rFonts w:ascii="Times New Roman" w:hAnsi="Times New Roman"/>
          <w:b/>
          <w:szCs w:val="24"/>
        </w:rPr>
        <w:t>icitantes, e declarados válidos</w:t>
      </w:r>
      <w:r>
        <w:rPr>
          <w:rFonts w:ascii="Times New Roman" w:hAnsi="Times New Roman"/>
          <w:b/>
          <w:szCs w:val="24"/>
        </w:rPr>
        <w:t xml:space="preserve"> no momento do credenciamento</w:t>
      </w:r>
      <w:r w:rsidR="00BE0EB1">
        <w:rPr>
          <w:rFonts w:ascii="Times New Roman" w:hAnsi="Times New Roman"/>
          <w:b/>
          <w:szCs w:val="24"/>
        </w:rPr>
        <w:t>, podem ser dispensados de nova apresentação no instante da habilitação documental.</w:t>
      </w:r>
      <w:r>
        <w:rPr>
          <w:rFonts w:ascii="Times New Roman" w:hAnsi="Times New Roman"/>
          <w:b/>
          <w:szCs w:val="24"/>
        </w:rPr>
        <w:t xml:space="preserve"> </w:t>
      </w:r>
    </w:p>
    <w:p w:rsidR="00980CFB" w:rsidRDefault="00980CFB" w:rsidP="000F2D0E">
      <w:pPr>
        <w:pStyle w:val="Corpodetexto"/>
        <w:spacing w:after="0"/>
        <w:ind w:left="-36"/>
        <w:jc w:val="both"/>
        <w:rPr>
          <w:rFonts w:ascii="Times New Roman" w:hAnsi="Times New Roman"/>
          <w:szCs w:val="24"/>
        </w:rPr>
      </w:pPr>
    </w:p>
    <w:p w:rsidR="007F744C" w:rsidRDefault="007F744C" w:rsidP="007F744C">
      <w:pPr>
        <w:jc w:val="both"/>
        <w:rPr>
          <w:rFonts w:ascii="Times New Roman" w:hAnsi="Times New Roman"/>
        </w:rPr>
      </w:pPr>
      <w:r>
        <w:rPr>
          <w:rFonts w:ascii="Times New Roman" w:hAnsi="Times New Roman"/>
        </w:rPr>
        <w:t xml:space="preserve">9.e. </w:t>
      </w:r>
      <w:r w:rsidRPr="007F744C">
        <w:rPr>
          <w:rFonts w:ascii="Times New Roman" w:hAnsi="Times New Roman"/>
        </w:rPr>
        <w:t xml:space="preserve">A Microempresa e a Empresa de Pequeno Porte que possuir restrição em qualquer dos documentos previstos </w:t>
      </w:r>
      <w:r>
        <w:rPr>
          <w:rFonts w:ascii="Times New Roman" w:hAnsi="Times New Roman"/>
        </w:rPr>
        <w:t>na Cláusula 9.4</w:t>
      </w:r>
      <w:r w:rsidRPr="007F744C">
        <w:rPr>
          <w:rFonts w:ascii="Times New Roman" w:hAnsi="Times New Roman"/>
        </w:rPr>
        <w:t xml:space="preserve"> deste Edital</w:t>
      </w:r>
      <w:r>
        <w:rPr>
          <w:rFonts w:ascii="Times New Roman" w:hAnsi="Times New Roman"/>
        </w:rPr>
        <w:t xml:space="preserve"> – Regularidade Fiscal</w:t>
      </w:r>
      <w:r w:rsidRPr="007F744C">
        <w:rPr>
          <w:rFonts w:ascii="Times New Roman" w:hAnsi="Times New Roman"/>
        </w:rPr>
        <w:t>, terá sua habilitação condicionada à apresentação de nova documentação, que comprove a sua regularidade em dois</w:t>
      </w:r>
      <w:r>
        <w:rPr>
          <w:rFonts w:ascii="Times New Roman" w:hAnsi="Times New Roman"/>
        </w:rPr>
        <w:t xml:space="preserve"> (2)</w:t>
      </w:r>
      <w:r w:rsidRPr="007F744C">
        <w:rPr>
          <w:rFonts w:ascii="Times New Roman" w:hAnsi="Times New Roman"/>
        </w:rPr>
        <w:t xml:space="preserve"> dias úteis, a contar da data em que for declarada como vencedora do certame.</w:t>
      </w:r>
    </w:p>
    <w:p w:rsidR="007F744C" w:rsidRPr="007F744C" w:rsidRDefault="007F744C" w:rsidP="007F744C">
      <w:pPr>
        <w:jc w:val="both"/>
        <w:rPr>
          <w:rFonts w:ascii="Times New Roman" w:hAnsi="Times New Roman"/>
        </w:rPr>
      </w:pPr>
    </w:p>
    <w:p w:rsidR="007F744C" w:rsidRDefault="007F744C" w:rsidP="007F744C">
      <w:pPr>
        <w:tabs>
          <w:tab w:val="left" w:pos="0"/>
        </w:tabs>
        <w:jc w:val="both"/>
        <w:rPr>
          <w:rFonts w:ascii="Times New Roman" w:hAnsi="Times New Roman"/>
        </w:rPr>
      </w:pPr>
      <w:r>
        <w:rPr>
          <w:rFonts w:ascii="Times New Roman" w:hAnsi="Times New Roman"/>
        </w:rPr>
        <w:t>9.f.</w:t>
      </w:r>
      <w:r w:rsidRPr="007F744C">
        <w:rPr>
          <w:rFonts w:ascii="Times New Roman" w:hAnsi="Times New Roman"/>
        </w:rPr>
        <w:t xml:space="preserve"> O ben</w:t>
      </w:r>
      <w:r>
        <w:rPr>
          <w:rFonts w:ascii="Times New Roman" w:hAnsi="Times New Roman"/>
        </w:rPr>
        <w:t>efício de que trata o item 9.e.</w:t>
      </w:r>
      <w:r w:rsidRPr="007F744C">
        <w:rPr>
          <w:rFonts w:ascii="Times New Roman" w:hAnsi="Times New Roman"/>
        </w:rPr>
        <w:t xml:space="preserve"> desta Cláusula não eximirá a Microempresa, a Empresa de Pequeno Porte, da apresentação de todos os documentos, ainda que apresentem alguma restrição.</w:t>
      </w:r>
    </w:p>
    <w:p w:rsidR="007F744C" w:rsidRPr="007F744C" w:rsidRDefault="007F744C" w:rsidP="007F744C">
      <w:pPr>
        <w:tabs>
          <w:tab w:val="left" w:pos="0"/>
        </w:tabs>
        <w:jc w:val="both"/>
        <w:rPr>
          <w:rFonts w:ascii="Times New Roman" w:hAnsi="Times New Roman"/>
        </w:rPr>
      </w:pPr>
    </w:p>
    <w:p w:rsidR="007F744C" w:rsidRDefault="007F744C" w:rsidP="007F744C">
      <w:pPr>
        <w:tabs>
          <w:tab w:val="left" w:pos="0"/>
        </w:tabs>
        <w:jc w:val="both"/>
        <w:rPr>
          <w:rFonts w:ascii="Times New Roman" w:hAnsi="Times New Roman"/>
        </w:rPr>
      </w:pPr>
      <w:r>
        <w:rPr>
          <w:rFonts w:ascii="Times New Roman" w:hAnsi="Times New Roman"/>
        </w:rPr>
        <w:t>9.g.</w:t>
      </w:r>
      <w:r w:rsidRPr="007F744C">
        <w:rPr>
          <w:rFonts w:ascii="Times New Roman" w:hAnsi="Times New Roman"/>
        </w:rPr>
        <w:t xml:space="preserve"> O prazo de que trata o item </w:t>
      </w:r>
      <w:r>
        <w:rPr>
          <w:rFonts w:ascii="Times New Roman" w:hAnsi="Times New Roman"/>
        </w:rPr>
        <w:t>9.e.</w:t>
      </w:r>
      <w:r w:rsidRPr="007F744C">
        <w:rPr>
          <w:rFonts w:ascii="Times New Roman" w:hAnsi="Times New Roman"/>
        </w:rPr>
        <w:t xml:space="preserve"> desta Cláusula, poderá ser prorrogado por uma única vez, por igual período, a critério da Administração, desde que seja requerido pelo interessado, de forma motivada e durante o transcurso do respectivo prazo.</w:t>
      </w:r>
    </w:p>
    <w:p w:rsidR="007F744C" w:rsidRPr="007F744C" w:rsidRDefault="007F744C" w:rsidP="007F744C">
      <w:pPr>
        <w:tabs>
          <w:tab w:val="left" w:pos="0"/>
        </w:tabs>
        <w:jc w:val="both"/>
        <w:rPr>
          <w:rFonts w:ascii="Times New Roman" w:hAnsi="Times New Roman"/>
        </w:rPr>
      </w:pPr>
    </w:p>
    <w:p w:rsidR="007F744C" w:rsidRDefault="007F744C" w:rsidP="007F744C">
      <w:pPr>
        <w:tabs>
          <w:tab w:val="left" w:pos="0"/>
        </w:tabs>
        <w:jc w:val="both"/>
        <w:rPr>
          <w:rFonts w:ascii="Times New Roman" w:hAnsi="Times New Roman"/>
        </w:rPr>
      </w:pPr>
      <w:r>
        <w:rPr>
          <w:rFonts w:ascii="Times New Roman" w:hAnsi="Times New Roman"/>
        </w:rPr>
        <w:t>9.h.</w:t>
      </w:r>
      <w:r w:rsidRPr="007F744C">
        <w:rPr>
          <w:rFonts w:ascii="Times New Roman" w:hAnsi="Times New Roman"/>
        </w:rPr>
        <w:t xml:space="preserve"> A não regularização da documentação, no</w:t>
      </w:r>
      <w:r>
        <w:rPr>
          <w:rFonts w:ascii="Times New Roman" w:hAnsi="Times New Roman"/>
        </w:rPr>
        <w:t>s</w:t>
      </w:r>
      <w:r w:rsidRPr="007F744C">
        <w:rPr>
          <w:rFonts w:ascii="Times New Roman" w:hAnsi="Times New Roman"/>
        </w:rPr>
        <w:t xml:space="preserve"> prazo</w:t>
      </w:r>
      <w:r>
        <w:rPr>
          <w:rFonts w:ascii="Times New Roman" w:hAnsi="Times New Roman"/>
        </w:rPr>
        <w:t>s</w:t>
      </w:r>
      <w:r w:rsidRPr="007F744C">
        <w:rPr>
          <w:rFonts w:ascii="Times New Roman" w:hAnsi="Times New Roman"/>
        </w:rPr>
        <w:t xml:space="preserve"> fixado</w:t>
      </w:r>
      <w:r>
        <w:rPr>
          <w:rFonts w:ascii="Times New Roman" w:hAnsi="Times New Roman"/>
        </w:rPr>
        <w:t>s</w:t>
      </w:r>
      <w:r w:rsidRPr="007F744C">
        <w:rPr>
          <w:rFonts w:ascii="Times New Roman" w:hAnsi="Times New Roman"/>
        </w:rPr>
        <w:t xml:space="preserve"> no</w:t>
      </w:r>
      <w:r>
        <w:rPr>
          <w:rFonts w:ascii="Times New Roman" w:hAnsi="Times New Roman"/>
        </w:rPr>
        <w:t>s itens</w:t>
      </w:r>
      <w:r w:rsidRPr="007F744C">
        <w:rPr>
          <w:rFonts w:ascii="Times New Roman" w:hAnsi="Times New Roman"/>
        </w:rPr>
        <w:t xml:space="preserve"> </w:t>
      </w:r>
      <w:r>
        <w:rPr>
          <w:rFonts w:ascii="Times New Roman" w:hAnsi="Times New Roman"/>
        </w:rPr>
        <w:t>9.e. e 9.g.</w:t>
      </w:r>
      <w:r w:rsidRPr="007F744C">
        <w:rPr>
          <w:rFonts w:ascii="Times New Roman" w:hAnsi="Times New Roman"/>
        </w:rPr>
        <w:t xml:space="preserve"> desta Cláusula, implicará na decadência do direito à contratação, sem prejuízo de penalidades previstas neste Edital, sendo facultado à Administração convocar os licitantes remanescentes, na ordem de classificação, ou revogar a licitação.</w:t>
      </w:r>
    </w:p>
    <w:p w:rsidR="000F727E" w:rsidRDefault="000F727E" w:rsidP="007F744C">
      <w:pPr>
        <w:tabs>
          <w:tab w:val="left" w:pos="0"/>
        </w:tabs>
        <w:jc w:val="both"/>
        <w:rPr>
          <w:rFonts w:ascii="Times New Roman" w:hAnsi="Times New Roman"/>
        </w:rPr>
      </w:pPr>
    </w:p>
    <w:p w:rsidR="000F727E" w:rsidRPr="000F727E" w:rsidRDefault="000F727E" w:rsidP="007F744C">
      <w:pPr>
        <w:tabs>
          <w:tab w:val="left" w:pos="0"/>
        </w:tabs>
        <w:jc w:val="both"/>
        <w:rPr>
          <w:rFonts w:ascii="Times New Roman" w:hAnsi="Times New Roman"/>
        </w:rPr>
      </w:pPr>
      <w:r>
        <w:rPr>
          <w:rFonts w:ascii="Times New Roman" w:hAnsi="Times New Roman"/>
        </w:rPr>
        <w:t xml:space="preserve">9.i. Não serão aceitos </w:t>
      </w:r>
      <w:r>
        <w:rPr>
          <w:rFonts w:ascii="Times New Roman" w:hAnsi="Times New Roman"/>
          <w:b/>
        </w:rPr>
        <w:t>protocolos de entrega</w:t>
      </w:r>
      <w:r>
        <w:rPr>
          <w:rFonts w:ascii="Times New Roman" w:hAnsi="Times New Roman"/>
        </w:rPr>
        <w:t xml:space="preserve"> ou </w:t>
      </w:r>
      <w:r>
        <w:rPr>
          <w:rFonts w:ascii="Times New Roman" w:hAnsi="Times New Roman"/>
          <w:b/>
        </w:rPr>
        <w:t>solicitação de documento</w:t>
      </w:r>
      <w:r>
        <w:rPr>
          <w:rFonts w:ascii="Times New Roman" w:hAnsi="Times New Roman"/>
        </w:rPr>
        <w:t xml:space="preserve"> em substituição aos documentos requeridos neste Edital.</w:t>
      </w:r>
    </w:p>
    <w:p w:rsidR="007F744C" w:rsidRPr="007F744C" w:rsidRDefault="007F744C" w:rsidP="007F744C">
      <w:pPr>
        <w:tabs>
          <w:tab w:val="left" w:pos="0"/>
        </w:tabs>
        <w:jc w:val="both"/>
        <w:rPr>
          <w:rFonts w:ascii="Times New Roman" w:hAnsi="Times New Roman"/>
        </w:rPr>
      </w:pPr>
    </w:p>
    <w:p w:rsidR="000F2D0E" w:rsidRPr="00E64710" w:rsidRDefault="000F2D0E" w:rsidP="000F2D0E">
      <w:pPr>
        <w:pStyle w:val="Corpodetexto"/>
        <w:spacing w:after="0"/>
        <w:ind w:left="-36"/>
        <w:jc w:val="both"/>
        <w:rPr>
          <w:rFonts w:ascii="Times New Roman" w:hAnsi="Times New Roman"/>
          <w:szCs w:val="24"/>
        </w:rPr>
      </w:pPr>
    </w:p>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ind w:left="-36"/>
        <w:jc w:val="center"/>
        <w:rPr>
          <w:rFonts w:ascii="Times New Roman" w:hAnsi="Times New Roman"/>
          <w:b/>
          <w:bCs/>
          <w:szCs w:val="24"/>
        </w:rPr>
      </w:pPr>
      <w:r w:rsidRPr="00E64710">
        <w:rPr>
          <w:rFonts w:ascii="Times New Roman" w:hAnsi="Times New Roman"/>
          <w:b/>
          <w:bCs/>
          <w:szCs w:val="24"/>
        </w:rPr>
        <w:t>9.1. DA HABILITAÇÃO JURÍDICA</w:t>
      </w:r>
    </w:p>
    <w:p w:rsidR="000F2D0E" w:rsidRPr="00E64710" w:rsidRDefault="000F2D0E" w:rsidP="000F2D0E">
      <w:pPr>
        <w:pStyle w:val="Corpodetexto"/>
        <w:spacing w:after="0"/>
        <w:ind w:left="-36"/>
        <w:jc w:val="both"/>
        <w:rPr>
          <w:rFonts w:ascii="Times New Roman" w:hAnsi="Times New Roman"/>
          <w:bCs/>
          <w:szCs w:val="24"/>
        </w:rPr>
      </w:pPr>
    </w:p>
    <w:p w:rsidR="000F2D0E" w:rsidRDefault="000F2D0E" w:rsidP="000F2D0E">
      <w:pPr>
        <w:pStyle w:val="Corpodetexto"/>
        <w:spacing w:after="0"/>
        <w:ind w:left="-36"/>
        <w:jc w:val="both"/>
        <w:rPr>
          <w:rFonts w:ascii="Times New Roman" w:hAnsi="Times New Roman"/>
          <w:szCs w:val="24"/>
        </w:rPr>
      </w:pPr>
      <w:r w:rsidRPr="00E64710">
        <w:rPr>
          <w:rFonts w:ascii="Times New Roman" w:hAnsi="Times New Roman"/>
          <w:szCs w:val="24"/>
        </w:rPr>
        <w:t>9.1.1. Documento de constituição da empresa devidamente registrado na Junta Comercial, conforme segue:</w:t>
      </w:r>
    </w:p>
    <w:p w:rsidR="000F2D0E" w:rsidRPr="00E64710" w:rsidRDefault="000F2D0E" w:rsidP="000F2D0E">
      <w:pPr>
        <w:pStyle w:val="Corpodetexto"/>
        <w:spacing w:after="0"/>
        <w:ind w:left="-36"/>
        <w:jc w:val="both"/>
        <w:rPr>
          <w:rFonts w:ascii="Times New Roman" w:hAnsi="Times New Roman"/>
          <w:szCs w:val="24"/>
        </w:rPr>
      </w:pPr>
    </w:p>
    <w:p w:rsidR="000F2D0E" w:rsidRPr="00E64710" w:rsidRDefault="000F2D0E" w:rsidP="000F2D0E">
      <w:pPr>
        <w:pStyle w:val="Corpodetexto"/>
        <w:spacing w:after="0"/>
        <w:ind w:left="-36"/>
        <w:jc w:val="both"/>
        <w:rPr>
          <w:rFonts w:ascii="Times New Roman" w:hAnsi="Times New Roman"/>
          <w:szCs w:val="24"/>
        </w:rPr>
      </w:pPr>
      <w:r w:rsidRPr="00E64710">
        <w:rPr>
          <w:rFonts w:ascii="Times New Roman" w:hAnsi="Times New Roman"/>
          <w:szCs w:val="24"/>
        </w:rPr>
        <w:t>a) Registro comercial, no caso de empresa individual;</w:t>
      </w:r>
    </w:p>
    <w:p w:rsidR="000F2D0E" w:rsidRPr="00E64710" w:rsidRDefault="000F2D0E" w:rsidP="000F2D0E">
      <w:pPr>
        <w:pStyle w:val="Corpodetexto"/>
        <w:spacing w:after="0"/>
        <w:ind w:left="-36"/>
        <w:jc w:val="both"/>
        <w:rPr>
          <w:rFonts w:ascii="Times New Roman" w:hAnsi="Times New Roman"/>
          <w:szCs w:val="24"/>
        </w:rPr>
      </w:pPr>
      <w:r w:rsidRPr="00E64710">
        <w:rPr>
          <w:rFonts w:ascii="Times New Roman" w:hAnsi="Times New Roman"/>
          <w:szCs w:val="24"/>
        </w:rPr>
        <w:t>b) Ato constitutivo, estatuto ou contrato social em vigor, no caso de sociedades comerciais, e, no caso de sociedades por ações acompanhado de documentos de eleição de seus administradores;</w:t>
      </w:r>
    </w:p>
    <w:p w:rsidR="000F2D0E" w:rsidRPr="00E64710" w:rsidRDefault="000F2D0E" w:rsidP="000F2D0E">
      <w:pPr>
        <w:pStyle w:val="Corpodetexto"/>
        <w:spacing w:after="0"/>
        <w:ind w:left="-36"/>
        <w:jc w:val="both"/>
        <w:rPr>
          <w:rFonts w:ascii="Times New Roman" w:hAnsi="Times New Roman"/>
          <w:szCs w:val="24"/>
        </w:rPr>
      </w:pPr>
      <w:r w:rsidRPr="00E64710">
        <w:rPr>
          <w:rFonts w:ascii="Times New Roman" w:hAnsi="Times New Roman"/>
          <w:szCs w:val="24"/>
        </w:rPr>
        <w:t>c) Ato constitutivo, no caso de sociedades civis, devidamente inscrito, acompanhado de documentos de eleição e exercício da diretoria;</w:t>
      </w:r>
    </w:p>
    <w:p w:rsidR="00884811" w:rsidRDefault="000F2D0E" w:rsidP="00884811">
      <w:pPr>
        <w:pStyle w:val="Corpodetexto"/>
        <w:spacing w:after="0"/>
        <w:ind w:left="-36"/>
        <w:jc w:val="both"/>
        <w:rPr>
          <w:rFonts w:ascii="Times New Roman" w:hAnsi="Times New Roman"/>
          <w:szCs w:val="24"/>
        </w:rPr>
      </w:pPr>
      <w:r w:rsidRPr="00E64710">
        <w:rPr>
          <w:rFonts w:ascii="Times New Roman" w:hAnsi="Times New Roman"/>
          <w:szCs w:val="24"/>
        </w:rPr>
        <w:lastRenderedPageBreak/>
        <w:t>d) Decreto de autorização, em se tratando de empresa ou sociedade estrangeira em funcionamento no país, e ato de registro ou autorização para funcionamento expedido pelo órgão competente, quando a atividade assim o exigir.</w:t>
      </w:r>
    </w:p>
    <w:p w:rsidR="00884811" w:rsidRPr="00884811" w:rsidRDefault="00884811" w:rsidP="00884811">
      <w:pPr>
        <w:jc w:val="both"/>
        <w:rPr>
          <w:rFonts w:ascii="Times New Roman" w:hAnsi="Times New Roman"/>
          <w:szCs w:val="24"/>
        </w:rPr>
      </w:pPr>
      <w:r w:rsidRPr="00884811">
        <w:rPr>
          <w:rFonts w:ascii="Times New Roman" w:hAnsi="Times New Roman"/>
          <w:szCs w:val="24"/>
        </w:rPr>
        <w:t xml:space="preserve">e) Apresentar o número de registro da operadora e do plano na ANS – Agência Nacional de Saúde </w:t>
      </w:r>
      <w:r w:rsidR="000A13DF">
        <w:rPr>
          <w:rFonts w:ascii="Times New Roman" w:hAnsi="Times New Roman"/>
          <w:szCs w:val="24"/>
        </w:rPr>
        <w:t>Com</w:t>
      </w:r>
      <w:r w:rsidRPr="00884811">
        <w:rPr>
          <w:rFonts w:ascii="Times New Roman" w:hAnsi="Times New Roman"/>
          <w:szCs w:val="24"/>
        </w:rPr>
        <w:t>plementar do Ministério da Saúde, comprovando estar regularmente habilitada para prestação de serviços.</w:t>
      </w:r>
    </w:p>
    <w:p w:rsidR="00884811" w:rsidRPr="00E64710" w:rsidRDefault="00884811" w:rsidP="00884811">
      <w:pPr>
        <w:pStyle w:val="Corpodetexto"/>
        <w:spacing w:after="0"/>
        <w:ind w:left="-36"/>
        <w:jc w:val="both"/>
        <w:rPr>
          <w:rFonts w:ascii="Times New Roman" w:hAnsi="Times New Roman"/>
          <w:szCs w:val="24"/>
        </w:rPr>
      </w:pPr>
    </w:p>
    <w:p w:rsidR="000F2D0E" w:rsidRDefault="000F2D0E" w:rsidP="000F2D0E">
      <w:pPr>
        <w:pStyle w:val="Corpodetexto"/>
        <w:spacing w:after="0"/>
        <w:ind w:left="-36"/>
        <w:jc w:val="both"/>
        <w:rPr>
          <w:rFonts w:ascii="Times New Roman" w:hAnsi="Times New Roman"/>
          <w:szCs w:val="24"/>
        </w:rPr>
      </w:pPr>
      <w:r w:rsidRPr="00E64710">
        <w:rPr>
          <w:rFonts w:ascii="Times New Roman" w:hAnsi="Times New Roman"/>
          <w:szCs w:val="24"/>
        </w:rPr>
        <w:t>9.1.2. Declaração de inexistência de fato impeditivo para licitar e contratar com a Administração Pública, e de que não emprega menores de dezoito anos em trabalho noturno, perigoso ou insalubre, não emprega menores de dezesseis anos, ou se emprega ou não menores a partir de quatorze anos na condição de aprendiz, em cumprimento ao disposto no inciso XXXIII do art. 7º da Constituição Federal, conforme modelo do anexo III.</w:t>
      </w:r>
    </w:p>
    <w:p w:rsidR="0050505A" w:rsidRDefault="0050505A" w:rsidP="000F2D0E">
      <w:pPr>
        <w:pStyle w:val="Corpodetexto"/>
        <w:spacing w:after="0"/>
        <w:ind w:left="-36"/>
        <w:jc w:val="both"/>
        <w:rPr>
          <w:rFonts w:ascii="Times New Roman" w:hAnsi="Times New Roman"/>
          <w:szCs w:val="24"/>
        </w:rPr>
      </w:pPr>
    </w:p>
    <w:p w:rsidR="000F2D0E" w:rsidRPr="00E64710" w:rsidRDefault="000F2D0E" w:rsidP="000F2D0E">
      <w:pPr>
        <w:pStyle w:val="Corpodetexto"/>
        <w:spacing w:after="0"/>
        <w:ind w:left="-36"/>
        <w:jc w:val="both"/>
        <w:rPr>
          <w:rFonts w:ascii="Times New Roman" w:hAnsi="Times New Roman"/>
          <w:szCs w:val="24"/>
        </w:rPr>
      </w:pPr>
    </w:p>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ind w:left="-36"/>
        <w:jc w:val="center"/>
        <w:rPr>
          <w:rFonts w:ascii="Times New Roman" w:hAnsi="Times New Roman"/>
          <w:b/>
          <w:bCs/>
          <w:szCs w:val="24"/>
        </w:rPr>
      </w:pPr>
      <w:r w:rsidRPr="00E64710">
        <w:rPr>
          <w:rFonts w:ascii="Times New Roman" w:hAnsi="Times New Roman"/>
          <w:b/>
          <w:bCs/>
          <w:szCs w:val="24"/>
        </w:rPr>
        <w:t>9.2. DA QUALIFICAÇÃO TÉCNICA</w:t>
      </w:r>
    </w:p>
    <w:p w:rsidR="000F2D0E" w:rsidRPr="00E64710" w:rsidRDefault="000F2D0E" w:rsidP="000F2D0E">
      <w:pPr>
        <w:pStyle w:val="Corpodetexto"/>
        <w:spacing w:after="0"/>
        <w:jc w:val="both"/>
        <w:rPr>
          <w:rFonts w:ascii="Times New Roman" w:hAnsi="Times New Roman"/>
          <w:bCs/>
          <w:szCs w:val="24"/>
        </w:rPr>
      </w:pPr>
    </w:p>
    <w:p w:rsidR="006B7710" w:rsidRPr="00AF6A8B" w:rsidRDefault="000F2D0E" w:rsidP="006B7710">
      <w:pPr>
        <w:rPr>
          <w:rFonts w:ascii="Times New Roman" w:hAnsi="Times New Roman"/>
          <w:szCs w:val="24"/>
        </w:rPr>
      </w:pPr>
      <w:r w:rsidRPr="00AF6A8B">
        <w:rPr>
          <w:rFonts w:ascii="Times New Roman" w:hAnsi="Times New Roman"/>
          <w:szCs w:val="24"/>
        </w:rPr>
        <w:t>9.2.1.</w:t>
      </w:r>
      <w:r w:rsidR="00124BA5" w:rsidRPr="00AF6A8B">
        <w:rPr>
          <w:rFonts w:ascii="Times New Roman" w:hAnsi="Times New Roman"/>
          <w:szCs w:val="24"/>
        </w:rPr>
        <w:t xml:space="preserve"> </w:t>
      </w:r>
      <w:r w:rsidR="006B7710" w:rsidRPr="00AF6A8B">
        <w:rPr>
          <w:rFonts w:ascii="Times New Roman" w:hAnsi="Times New Roman"/>
          <w:szCs w:val="24"/>
        </w:rPr>
        <w:t>Mediante declaração formal, de que o atendimento se dará através de rede própria ou credenciada, dentro de todo o território do Estado do Rio Grande do Sul.</w:t>
      </w:r>
    </w:p>
    <w:p w:rsidR="006B7710" w:rsidRPr="00AF6A8B" w:rsidRDefault="006B7710" w:rsidP="00C32900">
      <w:pPr>
        <w:jc w:val="both"/>
        <w:rPr>
          <w:rFonts w:ascii="Times New Roman" w:hAnsi="Times New Roman"/>
          <w:szCs w:val="24"/>
        </w:rPr>
      </w:pPr>
      <w:r w:rsidRPr="00AF6A8B">
        <w:rPr>
          <w:rFonts w:ascii="Times New Roman" w:hAnsi="Times New Roman"/>
          <w:b/>
          <w:szCs w:val="24"/>
          <w:u w:val="single"/>
        </w:rPr>
        <w:t>Observação</w:t>
      </w:r>
      <w:r w:rsidRPr="00AF6A8B">
        <w:rPr>
          <w:rFonts w:ascii="Times New Roman" w:hAnsi="Times New Roman"/>
          <w:b/>
          <w:szCs w:val="24"/>
        </w:rPr>
        <w:t>:</w:t>
      </w:r>
      <w:r w:rsidRPr="00AF6A8B">
        <w:rPr>
          <w:rFonts w:ascii="Times New Roman" w:hAnsi="Times New Roman"/>
          <w:szCs w:val="24"/>
        </w:rPr>
        <w:t xml:space="preserve"> </w:t>
      </w:r>
      <w:r w:rsidRPr="00AF6A8B">
        <w:rPr>
          <w:rFonts w:ascii="Times New Roman" w:hAnsi="Times New Roman"/>
          <w:i/>
          <w:szCs w:val="24"/>
        </w:rPr>
        <w:t>A comprovação exigida neste item poderá ser efetivada por meio de contrato, convênio ou documento hábil que identifique claramente a relação da rede credenciada, juntamente com a respectiva declaração.</w:t>
      </w:r>
      <w:r w:rsidRPr="00AF6A8B">
        <w:rPr>
          <w:rFonts w:ascii="Times New Roman" w:hAnsi="Times New Roman"/>
          <w:szCs w:val="24"/>
        </w:rPr>
        <w:t xml:space="preserve"> </w:t>
      </w:r>
    </w:p>
    <w:p w:rsidR="006B7710" w:rsidRPr="00AF6A8B" w:rsidRDefault="006B7710" w:rsidP="006B7710">
      <w:pPr>
        <w:ind w:firstLine="1134"/>
        <w:rPr>
          <w:rFonts w:ascii="Times New Roman" w:hAnsi="Times New Roman"/>
          <w:b/>
          <w:szCs w:val="24"/>
        </w:rPr>
      </w:pPr>
    </w:p>
    <w:p w:rsidR="006B7710" w:rsidRPr="00AF6A8B" w:rsidRDefault="00AF6A8B" w:rsidP="00AF6A8B">
      <w:pPr>
        <w:jc w:val="both"/>
        <w:rPr>
          <w:rFonts w:ascii="Times New Roman" w:hAnsi="Times New Roman"/>
          <w:szCs w:val="24"/>
        </w:rPr>
      </w:pPr>
      <w:r w:rsidRPr="00AF6A8B">
        <w:rPr>
          <w:rFonts w:ascii="Times New Roman" w:hAnsi="Times New Roman"/>
          <w:szCs w:val="24"/>
        </w:rPr>
        <w:t xml:space="preserve">9.2.2. </w:t>
      </w:r>
      <w:r w:rsidR="006B7710" w:rsidRPr="00AF6A8B">
        <w:rPr>
          <w:rFonts w:ascii="Times New Roman" w:hAnsi="Times New Roman"/>
          <w:szCs w:val="24"/>
        </w:rPr>
        <w:t>Fornecer cópia do regulamento ou condições gerais do plano e o manual de orientação para contratação de planos de saúde, bem como, oferecer catálogo atualizado da rede credenciada.</w:t>
      </w:r>
    </w:p>
    <w:p w:rsidR="006B7710" w:rsidRPr="00AF6A8B" w:rsidRDefault="006B7710" w:rsidP="00AF6A8B">
      <w:pPr>
        <w:ind w:firstLine="1134"/>
        <w:jc w:val="both"/>
        <w:rPr>
          <w:rFonts w:ascii="Times New Roman" w:hAnsi="Times New Roman"/>
          <w:szCs w:val="24"/>
        </w:rPr>
      </w:pPr>
    </w:p>
    <w:p w:rsidR="006B7710" w:rsidRPr="00AF6A8B" w:rsidRDefault="00AF6A8B" w:rsidP="00AF6A8B">
      <w:pPr>
        <w:jc w:val="both"/>
        <w:rPr>
          <w:rFonts w:ascii="Times New Roman" w:hAnsi="Times New Roman"/>
          <w:szCs w:val="24"/>
        </w:rPr>
      </w:pPr>
      <w:r w:rsidRPr="00AF6A8B">
        <w:rPr>
          <w:rFonts w:ascii="Times New Roman" w:hAnsi="Times New Roman"/>
          <w:szCs w:val="24"/>
        </w:rPr>
        <w:t xml:space="preserve">9.2.3. </w:t>
      </w:r>
      <w:r w:rsidR="006B7710" w:rsidRPr="00AF6A8B">
        <w:rPr>
          <w:rFonts w:ascii="Times New Roman" w:hAnsi="Times New Roman"/>
          <w:szCs w:val="24"/>
        </w:rPr>
        <w:t>Disponibilizar central telefônica de atendimento 24 horas (serviço de ligação gratuita - 0800), com o propósito de fornecer, no mínimo, informações a respeito dos produtos, serviços e rede credenciada.</w:t>
      </w:r>
    </w:p>
    <w:p w:rsidR="006B7710" w:rsidRPr="00AF6A8B" w:rsidRDefault="006B7710" w:rsidP="00AF6A8B">
      <w:pPr>
        <w:ind w:firstLine="1134"/>
        <w:jc w:val="both"/>
        <w:rPr>
          <w:rFonts w:ascii="Times New Roman" w:hAnsi="Times New Roman"/>
          <w:szCs w:val="24"/>
        </w:rPr>
      </w:pPr>
    </w:p>
    <w:p w:rsidR="000F2D0E" w:rsidRPr="00E64710" w:rsidRDefault="000F2D0E" w:rsidP="000F2D0E">
      <w:pPr>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bCs/>
          <w:szCs w:val="24"/>
        </w:rPr>
      </w:pPr>
      <w:r w:rsidRPr="00E64710">
        <w:rPr>
          <w:rFonts w:ascii="Times New Roman" w:hAnsi="Times New Roman"/>
          <w:b/>
          <w:bCs/>
          <w:szCs w:val="24"/>
        </w:rPr>
        <w:t>9.3. DA QUALIFICAÇÃO ECONÔMICO-FINANCEIRA</w:t>
      </w:r>
    </w:p>
    <w:p w:rsidR="000F2D0E" w:rsidRPr="00E64710" w:rsidRDefault="000F2D0E" w:rsidP="000F2D0E">
      <w:pPr>
        <w:jc w:val="both"/>
        <w:rPr>
          <w:rFonts w:ascii="Times New Roman" w:hAnsi="Times New Roman"/>
          <w:szCs w:val="24"/>
        </w:rPr>
      </w:pPr>
    </w:p>
    <w:p w:rsidR="001A2700" w:rsidRDefault="001A2700" w:rsidP="001A2700">
      <w:pPr>
        <w:jc w:val="both"/>
        <w:rPr>
          <w:rFonts w:ascii="Times New Roman" w:hAnsi="Times New Roman"/>
          <w:szCs w:val="24"/>
        </w:rPr>
      </w:pPr>
      <w:r>
        <w:rPr>
          <w:rFonts w:ascii="Times New Roman" w:hAnsi="Times New Roman"/>
          <w:szCs w:val="24"/>
        </w:rPr>
        <w:t xml:space="preserve">9.3.1. </w:t>
      </w:r>
      <w:r w:rsidRPr="009B710F">
        <w:rPr>
          <w:rFonts w:ascii="Times New Roman" w:hAnsi="Times New Roman"/>
          <w:szCs w:val="24"/>
        </w:rPr>
        <w:t>Balanço Patrimonial já exigível e apresentado na forma da lei, com a indicação do número do Livro Diário</w:t>
      </w:r>
      <w:r>
        <w:rPr>
          <w:rFonts w:ascii="Times New Roman" w:hAnsi="Times New Roman"/>
          <w:szCs w:val="24"/>
        </w:rPr>
        <w:t>, número de registro no órgão competente e numeração das folhas onde se encontram os lançamentos que comprovem a boa situação financeira da Empresa Licitante. Para a comprovação da boa situação financeira da Empresa Licitante, especificamente no tocante a sua solvência ou insolvência, será apurado o índice Kanitz, pela aplicação da seguinte fórmula:</w:t>
      </w:r>
    </w:p>
    <w:p w:rsidR="001A2700" w:rsidRDefault="001A2700" w:rsidP="001A2700">
      <w:pPr>
        <w:rPr>
          <w:rFonts w:ascii="Times New Roman" w:hAnsi="Times New Roman"/>
          <w:szCs w:val="24"/>
        </w:rPr>
      </w:pPr>
      <w:r>
        <w:rPr>
          <w:rFonts w:ascii="Times New Roman" w:hAnsi="Times New Roman"/>
          <w:szCs w:val="24"/>
        </w:rPr>
        <w:t>FI = 0,05 X1 + 1,65 X2 + 3,55 X3 – 1,06 X4 – 0,33 X5 &gt; 0</w:t>
      </w:r>
    </w:p>
    <w:p w:rsidR="001A2700" w:rsidRDefault="001A2700" w:rsidP="001A2700">
      <w:pPr>
        <w:jc w:val="both"/>
        <w:rPr>
          <w:rFonts w:ascii="Times New Roman" w:hAnsi="Times New Roman"/>
          <w:szCs w:val="24"/>
        </w:rPr>
      </w:pPr>
      <w:r>
        <w:rPr>
          <w:rFonts w:ascii="Times New Roman" w:hAnsi="Times New Roman"/>
          <w:szCs w:val="24"/>
        </w:rPr>
        <w:t>Onde:</w:t>
      </w:r>
    </w:p>
    <w:p w:rsidR="001A2700" w:rsidRDefault="001A2700" w:rsidP="001A2700">
      <w:pPr>
        <w:jc w:val="both"/>
        <w:rPr>
          <w:rFonts w:ascii="Times New Roman" w:hAnsi="Times New Roman"/>
          <w:szCs w:val="24"/>
        </w:rPr>
      </w:pPr>
      <w:r>
        <w:rPr>
          <w:rFonts w:ascii="Times New Roman" w:hAnsi="Times New Roman"/>
          <w:szCs w:val="24"/>
        </w:rPr>
        <w:t>FI= fator de insolvência</w:t>
      </w:r>
    </w:p>
    <w:p w:rsidR="001A2700" w:rsidRDefault="001A2700" w:rsidP="001A2700">
      <w:pPr>
        <w:jc w:val="both"/>
        <w:rPr>
          <w:rFonts w:ascii="Times New Roman" w:hAnsi="Times New Roman"/>
          <w:szCs w:val="24"/>
        </w:rPr>
      </w:pPr>
      <w:r>
        <w:rPr>
          <w:rFonts w:ascii="Times New Roman" w:hAnsi="Times New Roman"/>
          <w:szCs w:val="24"/>
        </w:rPr>
        <w:t>X1= lucro líquido/patrimônio líquido</w:t>
      </w:r>
    </w:p>
    <w:p w:rsidR="001A2700" w:rsidRDefault="001A2700" w:rsidP="001A2700">
      <w:pPr>
        <w:jc w:val="both"/>
        <w:rPr>
          <w:rFonts w:ascii="Times New Roman" w:hAnsi="Times New Roman"/>
          <w:szCs w:val="24"/>
        </w:rPr>
      </w:pPr>
      <w:r>
        <w:rPr>
          <w:rFonts w:ascii="Times New Roman" w:hAnsi="Times New Roman"/>
          <w:szCs w:val="24"/>
        </w:rPr>
        <w:t>X2= (ativo circulante + realizável a longo prazo) passivo exigível</w:t>
      </w:r>
    </w:p>
    <w:p w:rsidR="001A2700" w:rsidRDefault="001A2700" w:rsidP="001A2700">
      <w:pPr>
        <w:jc w:val="both"/>
        <w:rPr>
          <w:rFonts w:ascii="Times New Roman" w:hAnsi="Times New Roman"/>
          <w:szCs w:val="24"/>
        </w:rPr>
      </w:pPr>
      <w:r>
        <w:rPr>
          <w:rFonts w:ascii="Times New Roman" w:hAnsi="Times New Roman"/>
          <w:szCs w:val="24"/>
        </w:rPr>
        <w:t>X3= (ativo circulante – estoques) passivo circulante</w:t>
      </w:r>
    </w:p>
    <w:p w:rsidR="001A2700" w:rsidRDefault="001A2700" w:rsidP="001A2700">
      <w:pPr>
        <w:jc w:val="both"/>
        <w:rPr>
          <w:rFonts w:ascii="Times New Roman" w:hAnsi="Times New Roman"/>
          <w:szCs w:val="24"/>
        </w:rPr>
      </w:pPr>
      <w:r>
        <w:rPr>
          <w:rFonts w:ascii="Times New Roman" w:hAnsi="Times New Roman"/>
          <w:szCs w:val="24"/>
        </w:rPr>
        <w:t>X4= ativo circulante / passivo circulante</w:t>
      </w:r>
    </w:p>
    <w:p w:rsidR="001A2700" w:rsidRDefault="001A2700" w:rsidP="001A2700">
      <w:pPr>
        <w:jc w:val="both"/>
        <w:rPr>
          <w:rFonts w:ascii="Times New Roman" w:hAnsi="Times New Roman"/>
          <w:szCs w:val="24"/>
        </w:rPr>
      </w:pPr>
      <w:r>
        <w:rPr>
          <w:rFonts w:ascii="Times New Roman" w:hAnsi="Times New Roman"/>
          <w:szCs w:val="24"/>
        </w:rPr>
        <w:t xml:space="preserve">X5= exigível total/patrimônio líquido </w:t>
      </w:r>
    </w:p>
    <w:p w:rsidR="001A2700" w:rsidRDefault="001A2700" w:rsidP="001A2700">
      <w:pPr>
        <w:jc w:val="both"/>
        <w:rPr>
          <w:rFonts w:ascii="Times New Roman" w:hAnsi="Times New Roman"/>
          <w:szCs w:val="24"/>
        </w:rPr>
      </w:pPr>
    </w:p>
    <w:p w:rsidR="001A2700" w:rsidRPr="009B710F" w:rsidRDefault="001A2700" w:rsidP="001A2700">
      <w:pPr>
        <w:jc w:val="both"/>
        <w:rPr>
          <w:rFonts w:ascii="Times New Roman" w:hAnsi="Times New Roman"/>
          <w:szCs w:val="24"/>
        </w:rPr>
      </w:pPr>
      <w:r>
        <w:rPr>
          <w:rFonts w:ascii="Times New Roman" w:hAnsi="Times New Roman"/>
          <w:szCs w:val="24"/>
        </w:rPr>
        <w:t>9.3.2. Certidão Negativa de Falência e/ou Concordata expedida pelo Distribuidor do Foro da sede da Empresa Licitante.</w:t>
      </w:r>
    </w:p>
    <w:p w:rsidR="000F2D0E" w:rsidRDefault="000F2D0E" w:rsidP="000F2D0E">
      <w:pPr>
        <w:ind w:left="-35"/>
        <w:jc w:val="both"/>
        <w:rPr>
          <w:rFonts w:ascii="Times New Roman" w:hAnsi="Times New Roman"/>
          <w:szCs w:val="24"/>
        </w:rPr>
      </w:pPr>
    </w:p>
    <w:p w:rsidR="000F2D0E" w:rsidRPr="00E64710" w:rsidRDefault="000F2D0E" w:rsidP="000F2D0E">
      <w:pPr>
        <w:ind w:left="-35"/>
        <w:jc w:val="both"/>
        <w:rPr>
          <w:rFonts w:ascii="Times New Roman" w:hAnsi="Times New Roman"/>
          <w:szCs w:val="24"/>
        </w:rPr>
      </w:pPr>
    </w:p>
    <w:p w:rsidR="000F2D0E" w:rsidRPr="007E4258" w:rsidRDefault="000F2D0E" w:rsidP="000F2D0E">
      <w:pPr>
        <w:pBdr>
          <w:top w:val="single" w:sz="4" w:space="1" w:color="auto"/>
          <w:left w:val="single" w:sz="4" w:space="4" w:color="auto"/>
          <w:bottom w:val="single" w:sz="4" w:space="1" w:color="auto"/>
          <w:right w:val="single" w:sz="4" w:space="4" w:color="auto"/>
        </w:pBdr>
        <w:ind w:left="-35"/>
        <w:jc w:val="center"/>
        <w:rPr>
          <w:rFonts w:ascii="Times New Roman" w:hAnsi="Times New Roman"/>
          <w:b/>
          <w:bCs/>
          <w:szCs w:val="24"/>
        </w:rPr>
      </w:pPr>
      <w:r w:rsidRPr="007E4258">
        <w:rPr>
          <w:rFonts w:ascii="Times New Roman" w:hAnsi="Times New Roman"/>
          <w:b/>
          <w:bCs/>
          <w:szCs w:val="24"/>
        </w:rPr>
        <w:t>9.4. DA REGULARIDADE FISCAL</w:t>
      </w:r>
    </w:p>
    <w:p w:rsidR="000F2D0E" w:rsidRPr="00E64710" w:rsidRDefault="000F2D0E" w:rsidP="000F2D0E">
      <w:pPr>
        <w:ind w:left="-35"/>
        <w:jc w:val="both"/>
        <w:rPr>
          <w:rFonts w:ascii="Times New Roman" w:hAnsi="Times New Roman"/>
          <w:bCs/>
          <w:szCs w:val="24"/>
        </w:rPr>
      </w:pPr>
    </w:p>
    <w:p w:rsidR="000F2D0E" w:rsidRPr="00E64710" w:rsidRDefault="000F2D0E" w:rsidP="000F2D0E">
      <w:pPr>
        <w:ind w:left="-35"/>
        <w:jc w:val="both"/>
        <w:rPr>
          <w:rFonts w:ascii="Times New Roman" w:hAnsi="Times New Roman"/>
          <w:szCs w:val="24"/>
        </w:rPr>
      </w:pPr>
      <w:r w:rsidRPr="00E64710">
        <w:rPr>
          <w:rFonts w:ascii="Times New Roman" w:hAnsi="Times New Roman"/>
          <w:szCs w:val="24"/>
        </w:rPr>
        <w:t>9.4.1. Prova de inscrição no Cadastro Nacional de Pessoas Jurídicas – CNPJ;</w:t>
      </w:r>
    </w:p>
    <w:p w:rsidR="000F2D0E" w:rsidRPr="00E64710" w:rsidRDefault="000F2D0E" w:rsidP="000F2D0E">
      <w:pPr>
        <w:ind w:left="-35"/>
        <w:jc w:val="both"/>
        <w:rPr>
          <w:rFonts w:ascii="Times New Roman" w:hAnsi="Times New Roman"/>
          <w:szCs w:val="24"/>
        </w:rPr>
      </w:pPr>
      <w:r w:rsidRPr="00E64710">
        <w:rPr>
          <w:rFonts w:ascii="Times New Roman" w:hAnsi="Times New Roman"/>
          <w:szCs w:val="24"/>
        </w:rPr>
        <w:t>9.4.2. Prova de inscrição no Cadastro de Contribuintes do Município – alvará – relativo ao domicílio ou sede da licitante, pertinente ao seu ramo de atividade e compatível com o objeto contratual;</w:t>
      </w:r>
    </w:p>
    <w:p w:rsidR="000F2D0E" w:rsidRPr="00E64710" w:rsidRDefault="000F2D0E" w:rsidP="000F2D0E">
      <w:pPr>
        <w:ind w:left="-35"/>
        <w:jc w:val="both"/>
        <w:rPr>
          <w:rFonts w:ascii="Times New Roman" w:hAnsi="Times New Roman"/>
          <w:szCs w:val="24"/>
        </w:rPr>
      </w:pPr>
      <w:r w:rsidRPr="00E64710">
        <w:rPr>
          <w:rFonts w:ascii="Times New Roman" w:hAnsi="Times New Roman"/>
          <w:szCs w:val="24"/>
        </w:rPr>
        <w:t>9.4.3. Prova de regularidade para com a Fazenda Federal através da apresentação de certidão conjunta negativa de débitos de tributos e contribuições federais e da dívida ativa da união.</w:t>
      </w:r>
    </w:p>
    <w:p w:rsidR="000F2D0E" w:rsidRPr="00E64710" w:rsidRDefault="000F2D0E" w:rsidP="000F2D0E">
      <w:pPr>
        <w:ind w:left="-35"/>
        <w:jc w:val="both"/>
        <w:rPr>
          <w:rFonts w:ascii="Times New Roman" w:hAnsi="Times New Roman"/>
          <w:szCs w:val="24"/>
        </w:rPr>
      </w:pPr>
      <w:r w:rsidRPr="00E64710">
        <w:rPr>
          <w:rFonts w:ascii="Times New Roman" w:hAnsi="Times New Roman"/>
          <w:szCs w:val="24"/>
        </w:rPr>
        <w:t>9.4.4. Prova de regularidade para com a Fazenda Estadual – Certidão Negativa de Débito – do domicílio ou sede da empresa;</w:t>
      </w:r>
    </w:p>
    <w:p w:rsidR="000F2D0E" w:rsidRPr="00E64710" w:rsidRDefault="000F2D0E" w:rsidP="000F2D0E">
      <w:pPr>
        <w:ind w:left="-35"/>
        <w:jc w:val="both"/>
        <w:rPr>
          <w:rFonts w:ascii="Times New Roman" w:hAnsi="Times New Roman"/>
          <w:szCs w:val="24"/>
        </w:rPr>
      </w:pPr>
      <w:r w:rsidRPr="00E64710">
        <w:rPr>
          <w:rFonts w:ascii="Times New Roman" w:hAnsi="Times New Roman"/>
          <w:szCs w:val="24"/>
        </w:rPr>
        <w:t>9.4.5. Prova de regularidade para com a Fazenda Municipal – Certidão Negativa de Débito – do domicílio ou sede da empresa;</w:t>
      </w:r>
    </w:p>
    <w:p w:rsidR="000F2D0E" w:rsidRPr="00E64710" w:rsidRDefault="000F2D0E" w:rsidP="000F2D0E">
      <w:pPr>
        <w:ind w:left="-35"/>
        <w:jc w:val="both"/>
        <w:rPr>
          <w:rFonts w:ascii="Times New Roman" w:hAnsi="Times New Roman"/>
          <w:szCs w:val="24"/>
        </w:rPr>
      </w:pPr>
      <w:r w:rsidRPr="00E64710">
        <w:rPr>
          <w:rFonts w:ascii="Times New Roman" w:hAnsi="Times New Roman"/>
          <w:szCs w:val="24"/>
        </w:rPr>
        <w:t>9.4.6. Certificado de Regularidade do FGTS;</w:t>
      </w:r>
    </w:p>
    <w:p w:rsidR="000F2D0E" w:rsidRPr="00E64710" w:rsidRDefault="000F2D0E" w:rsidP="000F2D0E">
      <w:pPr>
        <w:ind w:left="-35"/>
        <w:jc w:val="both"/>
        <w:rPr>
          <w:rFonts w:ascii="Times New Roman" w:hAnsi="Times New Roman"/>
          <w:szCs w:val="24"/>
        </w:rPr>
      </w:pPr>
      <w:r w:rsidRPr="00E64710">
        <w:rPr>
          <w:rFonts w:ascii="Times New Roman" w:hAnsi="Times New Roman"/>
          <w:szCs w:val="24"/>
        </w:rPr>
        <w:t>9.4.7. Prova de regularidade para com o INSS - Certidão Negativa de Débito.</w:t>
      </w:r>
    </w:p>
    <w:p w:rsidR="000F2D0E" w:rsidRPr="00B435E7" w:rsidRDefault="000F2D0E" w:rsidP="000F2D0E">
      <w:pPr>
        <w:ind w:left="-35"/>
        <w:jc w:val="both"/>
        <w:rPr>
          <w:rFonts w:ascii="Times New Roman" w:hAnsi="Times New Roman"/>
          <w:szCs w:val="24"/>
        </w:rPr>
      </w:pPr>
      <w:r w:rsidRPr="00E64710">
        <w:rPr>
          <w:rFonts w:ascii="Times New Roman" w:hAnsi="Times New Roman"/>
          <w:szCs w:val="24"/>
        </w:rPr>
        <w:t>9.4.8</w:t>
      </w:r>
      <w:r w:rsidR="00B435E7">
        <w:rPr>
          <w:rFonts w:ascii="Times New Roman" w:hAnsi="Times New Roman"/>
          <w:szCs w:val="24"/>
        </w:rPr>
        <w:t>.</w:t>
      </w:r>
      <w:r w:rsidRPr="00E64710">
        <w:rPr>
          <w:rFonts w:ascii="Times New Roman" w:hAnsi="Times New Roman"/>
          <w:szCs w:val="24"/>
        </w:rPr>
        <w:t xml:space="preserve"> </w:t>
      </w:r>
      <w:r w:rsidRPr="00B435E7">
        <w:rPr>
          <w:rFonts w:ascii="Times New Roman" w:hAnsi="Times New Roman"/>
          <w:szCs w:val="24"/>
        </w:rPr>
        <w:t>Prova de inexistência de débitos inadimplidos perante a Justiça do Trabalho, mediante a apresentação de certidão negativa, nos termos do Título VII – A da Consolidação das Leis do Trabalho, aprovada pelo Decreto-Lei nº 5.452, de 1º de maio de 1943.</w:t>
      </w:r>
    </w:p>
    <w:p w:rsidR="000F2D0E" w:rsidRDefault="000F2D0E" w:rsidP="000F2D0E">
      <w:pPr>
        <w:jc w:val="both"/>
        <w:rPr>
          <w:rFonts w:ascii="Times New Roman" w:hAnsi="Times New Roman"/>
          <w:szCs w:val="24"/>
        </w:rPr>
      </w:pPr>
    </w:p>
    <w:p w:rsidR="000F2D0E" w:rsidRPr="00E64710" w:rsidRDefault="000F2D0E" w:rsidP="000F2D0E">
      <w:pPr>
        <w:jc w:val="both"/>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tabs>
          <w:tab w:val="left" w:pos="0"/>
        </w:tabs>
        <w:jc w:val="center"/>
        <w:rPr>
          <w:rFonts w:ascii="Times New Roman" w:hAnsi="Times New Roman"/>
          <w:b/>
          <w:szCs w:val="24"/>
        </w:rPr>
      </w:pPr>
      <w:r w:rsidRPr="00E64710">
        <w:rPr>
          <w:rFonts w:ascii="Times New Roman" w:hAnsi="Times New Roman"/>
          <w:b/>
          <w:szCs w:val="24"/>
        </w:rPr>
        <w:t>10. DO JULGAMENTO DAS PROPOSTAS E DA HABILITAÇÃO</w:t>
      </w:r>
    </w:p>
    <w:p w:rsidR="000F2D0E" w:rsidRPr="00E64710" w:rsidRDefault="000F2D0E" w:rsidP="000F2D0E">
      <w:pPr>
        <w:tabs>
          <w:tab w:val="left" w:pos="0"/>
        </w:tabs>
        <w:jc w:val="both"/>
        <w:rPr>
          <w:rFonts w:ascii="Times New Roman" w:hAnsi="Times New Roman"/>
          <w:szCs w:val="24"/>
        </w:rPr>
      </w:pPr>
    </w:p>
    <w:p w:rsidR="000F2D0E" w:rsidRPr="00E64710" w:rsidRDefault="000F2D0E" w:rsidP="000F2D0E">
      <w:pPr>
        <w:jc w:val="both"/>
        <w:rPr>
          <w:rFonts w:ascii="Times New Roman" w:hAnsi="Times New Roman"/>
          <w:szCs w:val="24"/>
        </w:rPr>
      </w:pPr>
      <w:r w:rsidRPr="00E64710">
        <w:rPr>
          <w:rFonts w:ascii="Times New Roman" w:hAnsi="Times New Roman"/>
          <w:szCs w:val="24"/>
        </w:rPr>
        <w:t>10.1. No local, dia e horário definidos no preâmbulo do edital, após ter recebido do representante legal de cada empresa licitante os envelopes n° 1 – proposta financeira e n° 2 – documentação, acompanhados do documento de credenciamento e da declaração de cumprimento dos requisitos de habilitação, o Pregoeiro procederá ao que segue:</w:t>
      </w:r>
    </w:p>
    <w:p w:rsidR="000F2D0E" w:rsidRPr="00E64710" w:rsidRDefault="000F2D0E" w:rsidP="000F2D0E">
      <w:pPr>
        <w:jc w:val="both"/>
        <w:rPr>
          <w:rFonts w:ascii="Times New Roman" w:hAnsi="Times New Roman"/>
          <w:szCs w:val="24"/>
        </w:rPr>
      </w:pPr>
      <w:r w:rsidRPr="00E64710">
        <w:rPr>
          <w:rFonts w:ascii="Times New Roman" w:hAnsi="Times New Roman"/>
          <w:szCs w:val="24"/>
        </w:rPr>
        <w:t>a) Conferência do credenciamento dos representantes legais, mediante confronto do instrumento de credenciamento com seu documento de identificação;</w:t>
      </w:r>
    </w:p>
    <w:p w:rsidR="000F2D0E" w:rsidRPr="00E64710" w:rsidRDefault="000F2D0E" w:rsidP="000F2D0E">
      <w:pPr>
        <w:jc w:val="both"/>
        <w:rPr>
          <w:rFonts w:ascii="Times New Roman" w:hAnsi="Times New Roman"/>
          <w:szCs w:val="24"/>
        </w:rPr>
      </w:pPr>
      <w:r w:rsidRPr="00E64710">
        <w:rPr>
          <w:rFonts w:ascii="Times New Roman" w:hAnsi="Times New Roman"/>
          <w:szCs w:val="24"/>
        </w:rPr>
        <w:t>b) Abertura dos envelopes contendo as propostas financeiras;</w:t>
      </w:r>
    </w:p>
    <w:p w:rsidR="000F2D0E" w:rsidRPr="00E64710" w:rsidRDefault="00B140A9" w:rsidP="000F2D0E">
      <w:pPr>
        <w:jc w:val="both"/>
        <w:rPr>
          <w:rFonts w:ascii="Times New Roman" w:hAnsi="Times New Roman"/>
          <w:szCs w:val="24"/>
        </w:rPr>
      </w:pPr>
      <w:r>
        <w:rPr>
          <w:rFonts w:ascii="Times New Roman" w:hAnsi="Times New Roman"/>
          <w:szCs w:val="24"/>
        </w:rPr>
        <w:t>c) Classificação da autora da proposta de menor preço e daquela</w:t>
      </w:r>
      <w:r w:rsidR="000F2D0E" w:rsidRPr="00E64710">
        <w:rPr>
          <w:rFonts w:ascii="Times New Roman" w:hAnsi="Times New Roman"/>
          <w:szCs w:val="24"/>
        </w:rPr>
        <w:t>s que tenha</w:t>
      </w:r>
      <w:r>
        <w:rPr>
          <w:rFonts w:ascii="Times New Roman" w:hAnsi="Times New Roman"/>
          <w:szCs w:val="24"/>
        </w:rPr>
        <w:t>m apresentado propostas</w:t>
      </w:r>
      <w:r w:rsidR="000F2D0E" w:rsidRPr="00E64710">
        <w:rPr>
          <w:rFonts w:ascii="Times New Roman" w:hAnsi="Times New Roman"/>
          <w:szCs w:val="24"/>
        </w:rPr>
        <w:t xml:space="preserve"> sucessivas e superiores em até 10% (dez por cento), relativamente a</w:t>
      </w:r>
      <w:r>
        <w:rPr>
          <w:rFonts w:ascii="Times New Roman" w:hAnsi="Times New Roman"/>
          <w:szCs w:val="24"/>
        </w:rPr>
        <w:t>o menor preço</w:t>
      </w:r>
      <w:r w:rsidR="000F2D0E" w:rsidRPr="00E64710">
        <w:rPr>
          <w:rFonts w:ascii="Times New Roman" w:hAnsi="Times New Roman"/>
          <w:szCs w:val="24"/>
        </w:rPr>
        <w:t>, nos termos do inciso VIII do art. 4º da Lei nº 10.520/2002;</w:t>
      </w:r>
    </w:p>
    <w:p w:rsidR="000F2D0E" w:rsidRPr="00E64710" w:rsidRDefault="000F2D0E" w:rsidP="000F2D0E">
      <w:pPr>
        <w:jc w:val="both"/>
        <w:rPr>
          <w:rFonts w:ascii="Times New Roman" w:hAnsi="Times New Roman"/>
          <w:szCs w:val="24"/>
        </w:rPr>
      </w:pPr>
      <w:r w:rsidRPr="00E64710">
        <w:rPr>
          <w:rFonts w:ascii="Times New Roman" w:hAnsi="Times New Roman"/>
          <w:szCs w:val="24"/>
        </w:rPr>
        <w:t>d) Quando não forem verificadas no mínimo três propostas escritas nas condições definidas na alínea anterior, o Pregoeiro classificará as três melhores proposta</w:t>
      </w:r>
      <w:r w:rsidR="000D670E">
        <w:rPr>
          <w:rFonts w:ascii="Times New Roman" w:hAnsi="Times New Roman"/>
          <w:szCs w:val="24"/>
        </w:rPr>
        <w:t>s subsequ</w:t>
      </w:r>
      <w:r w:rsidRPr="00E64710">
        <w:rPr>
          <w:rFonts w:ascii="Times New Roman" w:hAnsi="Times New Roman"/>
          <w:szCs w:val="24"/>
        </w:rPr>
        <w:t xml:space="preserve">entes para que seus autores participem dos lances </w:t>
      </w:r>
      <w:r w:rsidR="00B140A9">
        <w:rPr>
          <w:rFonts w:ascii="Times New Roman" w:hAnsi="Times New Roman"/>
          <w:szCs w:val="24"/>
        </w:rPr>
        <w:t>verbais, quaisquer que sejam os valores oferecido</w:t>
      </w:r>
      <w:r w:rsidRPr="00E64710">
        <w:rPr>
          <w:rFonts w:ascii="Times New Roman" w:hAnsi="Times New Roman"/>
          <w:szCs w:val="24"/>
        </w:rPr>
        <w:t>s nas propostas escritas;</w:t>
      </w:r>
    </w:p>
    <w:p w:rsidR="000F2D0E" w:rsidRPr="00E64710" w:rsidRDefault="000F2D0E" w:rsidP="000F2D0E">
      <w:pPr>
        <w:jc w:val="both"/>
        <w:rPr>
          <w:rFonts w:ascii="Times New Roman" w:hAnsi="Times New Roman"/>
          <w:szCs w:val="24"/>
        </w:rPr>
      </w:pPr>
      <w:r w:rsidRPr="00E64710">
        <w:rPr>
          <w:rFonts w:ascii="Times New Roman" w:hAnsi="Times New Roman"/>
          <w:szCs w:val="24"/>
        </w:rPr>
        <w:t>e) Aos proponentes proclamados conforme critério estabelecido na alínea anterior será dada oportunidade para nova disputa, por meio de lances verb</w:t>
      </w:r>
      <w:r w:rsidR="00CF111A">
        <w:rPr>
          <w:rFonts w:ascii="Times New Roman" w:hAnsi="Times New Roman"/>
          <w:szCs w:val="24"/>
        </w:rPr>
        <w:t>ais e sucessivos, de preços</w:t>
      </w:r>
      <w:r w:rsidRPr="00E64710">
        <w:rPr>
          <w:rFonts w:ascii="Times New Roman" w:hAnsi="Times New Roman"/>
          <w:szCs w:val="24"/>
        </w:rPr>
        <w:t xml:space="preserve"> distintos e decrescentes;</w:t>
      </w:r>
    </w:p>
    <w:p w:rsidR="000F2D0E" w:rsidRPr="00E64710" w:rsidRDefault="000F2D0E" w:rsidP="000F2D0E">
      <w:pPr>
        <w:jc w:val="both"/>
        <w:rPr>
          <w:rFonts w:ascii="Times New Roman" w:hAnsi="Times New Roman"/>
          <w:szCs w:val="24"/>
        </w:rPr>
      </w:pPr>
      <w:r w:rsidRPr="00E64710">
        <w:rPr>
          <w:rFonts w:ascii="Times New Roman" w:hAnsi="Times New Roman"/>
          <w:szCs w:val="24"/>
        </w:rPr>
        <w:t>f) A desistência em apresentar lance verbal, quando convocado pelo Pregoeiro, implicará na exclusão da licitante da etapa de lances verbais e na manutenção do</w:t>
      </w:r>
      <w:r w:rsidR="00CF111A">
        <w:rPr>
          <w:rFonts w:ascii="Times New Roman" w:hAnsi="Times New Roman"/>
          <w:szCs w:val="24"/>
        </w:rPr>
        <w:t xml:space="preserve"> último valor por ele ofertado</w:t>
      </w:r>
      <w:r w:rsidRPr="00E64710">
        <w:rPr>
          <w:rFonts w:ascii="Times New Roman" w:hAnsi="Times New Roman"/>
          <w:szCs w:val="24"/>
        </w:rPr>
        <w:t>, para efeitos de classificação das propostas;</w:t>
      </w:r>
    </w:p>
    <w:p w:rsidR="000F2D0E" w:rsidRPr="00E64710" w:rsidRDefault="000F2D0E" w:rsidP="000F2D0E">
      <w:pPr>
        <w:jc w:val="both"/>
        <w:rPr>
          <w:rFonts w:ascii="Times New Roman" w:hAnsi="Times New Roman"/>
          <w:szCs w:val="24"/>
        </w:rPr>
      </w:pPr>
      <w:r w:rsidRPr="00E64710">
        <w:rPr>
          <w:rFonts w:ascii="Times New Roman" w:hAnsi="Times New Roman"/>
          <w:szCs w:val="24"/>
        </w:rPr>
        <w:t>g) Verificação da conformidade das propostas com as exigências constantes deste edital;</w:t>
      </w:r>
    </w:p>
    <w:p w:rsidR="000F2D0E" w:rsidRPr="00E64710" w:rsidRDefault="000F2D0E" w:rsidP="000F2D0E">
      <w:pPr>
        <w:jc w:val="both"/>
        <w:rPr>
          <w:rFonts w:ascii="Times New Roman" w:hAnsi="Times New Roman"/>
          <w:szCs w:val="24"/>
        </w:rPr>
      </w:pPr>
      <w:r w:rsidRPr="00E64710">
        <w:rPr>
          <w:rFonts w:ascii="Times New Roman" w:hAnsi="Times New Roman"/>
          <w:szCs w:val="24"/>
        </w:rPr>
        <w:lastRenderedPageBreak/>
        <w:t>h) Desclassificação das propostas que não atenderem as exigências do edital e seus anexos, ou que contiverem defeitos capazes de dificultar o julgamento;</w:t>
      </w:r>
    </w:p>
    <w:p w:rsidR="000F2D0E" w:rsidRPr="00E64710" w:rsidRDefault="000F2D0E" w:rsidP="000F2D0E">
      <w:pPr>
        <w:jc w:val="both"/>
        <w:rPr>
          <w:rFonts w:ascii="Times New Roman" w:hAnsi="Times New Roman"/>
          <w:szCs w:val="24"/>
        </w:rPr>
      </w:pPr>
      <w:r w:rsidRPr="00E64710">
        <w:rPr>
          <w:rFonts w:ascii="Times New Roman" w:hAnsi="Times New Roman"/>
          <w:szCs w:val="24"/>
        </w:rPr>
        <w:t>i) Ordename</w:t>
      </w:r>
      <w:r w:rsidR="000D670E">
        <w:rPr>
          <w:rFonts w:ascii="Times New Roman" w:hAnsi="Times New Roman"/>
          <w:szCs w:val="24"/>
        </w:rPr>
        <w:t>nto das propostas pela ordem do menor preço ofertado;</w:t>
      </w:r>
    </w:p>
    <w:p w:rsidR="000F2D0E" w:rsidRPr="00E64710" w:rsidRDefault="000F2D0E" w:rsidP="000F2D0E">
      <w:pPr>
        <w:jc w:val="both"/>
        <w:rPr>
          <w:rFonts w:ascii="Times New Roman" w:hAnsi="Times New Roman"/>
          <w:szCs w:val="24"/>
        </w:rPr>
      </w:pPr>
      <w:r w:rsidRPr="00E64710">
        <w:rPr>
          <w:rFonts w:ascii="Times New Roman" w:hAnsi="Times New Roman"/>
          <w:szCs w:val="24"/>
        </w:rPr>
        <w:t>j) A microempresa ou a empresa de pequeno porte melhor classificada, cuja proposta seja até 5% superior àquela melhor classificada após a fase de lances poderá, no prazo de até 5 (cinco) minutos após a solicitação do Pregoeiro, apresentar nova proposta inferior àquela classificada em primeiro lugar;</w:t>
      </w:r>
    </w:p>
    <w:p w:rsidR="000F2D0E" w:rsidRPr="00E64710" w:rsidRDefault="000F2D0E" w:rsidP="000F2D0E">
      <w:pPr>
        <w:jc w:val="both"/>
        <w:rPr>
          <w:rFonts w:ascii="Times New Roman" w:hAnsi="Times New Roman"/>
          <w:szCs w:val="24"/>
        </w:rPr>
      </w:pPr>
      <w:r w:rsidRPr="00E64710">
        <w:rPr>
          <w:rFonts w:ascii="Times New Roman" w:hAnsi="Times New Roman"/>
          <w:szCs w:val="24"/>
        </w:rPr>
        <w:t>k) Se a microempresa ou empresa de pequeno porte melhor classificada não apresentar nova p</w:t>
      </w:r>
      <w:r w:rsidR="000D670E">
        <w:rPr>
          <w:rFonts w:ascii="Times New Roman" w:hAnsi="Times New Roman"/>
          <w:szCs w:val="24"/>
        </w:rPr>
        <w:t>roposta inferior à de menor valor</w:t>
      </w:r>
      <w:r w:rsidRPr="00E64710">
        <w:rPr>
          <w:rFonts w:ascii="Times New Roman" w:hAnsi="Times New Roman"/>
          <w:szCs w:val="24"/>
        </w:rPr>
        <w:t>, será facultada, pela ordem de classificação, igual direito às demais microempresas ou empresas de pequeno porte remanescentes, no mesmo prazo citado na alínea “j”.</w:t>
      </w:r>
    </w:p>
    <w:p w:rsidR="000F2D0E" w:rsidRPr="00E64710" w:rsidRDefault="000F2D0E" w:rsidP="000F2D0E">
      <w:pPr>
        <w:jc w:val="both"/>
        <w:rPr>
          <w:rFonts w:ascii="Times New Roman" w:hAnsi="Times New Roman"/>
          <w:szCs w:val="24"/>
        </w:rPr>
      </w:pPr>
      <w:r w:rsidRPr="00E64710">
        <w:rPr>
          <w:rFonts w:ascii="Times New Roman" w:hAnsi="Times New Roman"/>
          <w:szCs w:val="24"/>
        </w:rPr>
        <w:t>l) No caso de equival</w:t>
      </w:r>
      <w:r w:rsidR="000D670E">
        <w:rPr>
          <w:rFonts w:ascii="Times New Roman" w:hAnsi="Times New Roman"/>
          <w:szCs w:val="24"/>
        </w:rPr>
        <w:t>ência de valores apresentado</w:t>
      </w:r>
      <w:r w:rsidRPr="00E64710">
        <w:rPr>
          <w:rFonts w:ascii="Times New Roman" w:hAnsi="Times New Roman"/>
          <w:szCs w:val="24"/>
        </w:rPr>
        <w:t>s pelas microempresas e empresas de pequeno porte que se encontrem no intervalo estabelecido na alínea “j”, será realizado sorteio entre elas para que se identifique aquela que primeiro poderá apresentar melhor oferta;</w:t>
      </w:r>
    </w:p>
    <w:p w:rsidR="000F2D0E" w:rsidRPr="00E64710" w:rsidRDefault="000F2D0E" w:rsidP="000F2D0E">
      <w:pPr>
        <w:jc w:val="both"/>
        <w:rPr>
          <w:rFonts w:ascii="Times New Roman" w:hAnsi="Times New Roman"/>
          <w:szCs w:val="24"/>
        </w:rPr>
      </w:pPr>
      <w:r w:rsidRPr="00E64710">
        <w:rPr>
          <w:rFonts w:ascii="Times New Roman" w:hAnsi="Times New Roman"/>
          <w:szCs w:val="24"/>
        </w:rPr>
        <w:t>10.2. Não poderá haver desistência dos lances ofertados, sujeitando-se a proponente desistente, às sanções previstas no item 17 deste edital;</w:t>
      </w:r>
    </w:p>
    <w:p w:rsidR="000F2D0E" w:rsidRPr="00E64710" w:rsidRDefault="000F2D0E" w:rsidP="000F2D0E">
      <w:pPr>
        <w:jc w:val="both"/>
        <w:rPr>
          <w:rFonts w:ascii="Times New Roman" w:hAnsi="Times New Roman"/>
          <w:szCs w:val="24"/>
        </w:rPr>
      </w:pPr>
      <w:r w:rsidRPr="00E64710">
        <w:rPr>
          <w:rFonts w:ascii="Times New Roman" w:hAnsi="Times New Roman"/>
          <w:szCs w:val="24"/>
        </w:rPr>
        <w:t>10.3. Após esse ato, será encerrada a etapa competitiva e ordenadas as ofertas exclusivamente pelo critério de menor preço;</w:t>
      </w:r>
    </w:p>
    <w:p w:rsidR="000F2D0E" w:rsidRPr="00E64710" w:rsidRDefault="000F2D0E" w:rsidP="000F2D0E">
      <w:pPr>
        <w:jc w:val="both"/>
        <w:rPr>
          <w:rFonts w:ascii="Times New Roman" w:hAnsi="Times New Roman"/>
          <w:szCs w:val="24"/>
        </w:rPr>
      </w:pPr>
      <w:r w:rsidRPr="00E64710">
        <w:rPr>
          <w:rFonts w:ascii="Times New Roman" w:hAnsi="Times New Roman"/>
          <w:szCs w:val="24"/>
        </w:rPr>
        <w:t>10.4. Sendo aceitável a oferta de menor preço, será verificado o atendimento das condições habilitatórias pela licitante que a tiver formulado;</w:t>
      </w:r>
    </w:p>
    <w:p w:rsidR="000F2D0E" w:rsidRPr="00E64710" w:rsidRDefault="000F2D0E" w:rsidP="000F2D0E">
      <w:pPr>
        <w:jc w:val="both"/>
        <w:rPr>
          <w:rFonts w:ascii="Times New Roman" w:hAnsi="Times New Roman"/>
          <w:szCs w:val="24"/>
        </w:rPr>
      </w:pPr>
      <w:r w:rsidRPr="00E64710">
        <w:rPr>
          <w:rFonts w:ascii="Times New Roman" w:hAnsi="Times New Roman"/>
          <w:szCs w:val="24"/>
        </w:rPr>
        <w:t>10.5. Se a oferta não for aceitável ou se a proponente não atender às exigências editalícias, o Pregoe</w:t>
      </w:r>
      <w:r w:rsidR="00E8101A">
        <w:rPr>
          <w:rFonts w:ascii="Times New Roman" w:hAnsi="Times New Roman"/>
          <w:szCs w:val="24"/>
        </w:rPr>
        <w:t>iro examinará as ofertas subsequ</w:t>
      </w:r>
      <w:r w:rsidRPr="00E64710">
        <w:rPr>
          <w:rFonts w:ascii="Times New Roman" w:hAnsi="Times New Roman"/>
          <w:szCs w:val="24"/>
        </w:rPr>
        <w:t>entes, na ordem de classificação, até a apuração de uma proposta, sendo a respectiva proponente declarada vencedora e a ela adjudicado o objeto deste edital;</w:t>
      </w:r>
    </w:p>
    <w:p w:rsidR="000F2D0E" w:rsidRDefault="000F2D0E" w:rsidP="000F2D0E">
      <w:pPr>
        <w:jc w:val="both"/>
        <w:rPr>
          <w:rFonts w:ascii="Times New Roman" w:hAnsi="Times New Roman"/>
          <w:szCs w:val="24"/>
        </w:rPr>
      </w:pPr>
      <w:r w:rsidRPr="00E64710">
        <w:rPr>
          <w:rFonts w:ascii="Times New Roman" w:hAnsi="Times New Roman"/>
          <w:szCs w:val="24"/>
        </w:rPr>
        <w:t>10.6. O Pregoeiro poderá negociar diretamente com a licitante para que seja obtida melhor taxa, nas situações previstas nos subitens 10.4 e 10.5;</w:t>
      </w:r>
    </w:p>
    <w:p w:rsidR="00C83F8C" w:rsidRDefault="00C83F8C" w:rsidP="000F2D0E">
      <w:pPr>
        <w:jc w:val="both"/>
        <w:rPr>
          <w:rFonts w:ascii="Times New Roman" w:hAnsi="Times New Roman"/>
          <w:szCs w:val="24"/>
        </w:rPr>
      </w:pPr>
      <w:r>
        <w:rPr>
          <w:rFonts w:ascii="Times New Roman" w:hAnsi="Times New Roman"/>
          <w:szCs w:val="24"/>
        </w:rPr>
        <w:t xml:space="preserve">10.7. A classificação dar-se-á pela ordem crescente de preços propostos e aceitáveis. Será declarada vencedora a licitante que ofertar o </w:t>
      </w:r>
      <w:r>
        <w:rPr>
          <w:rFonts w:ascii="Times New Roman" w:hAnsi="Times New Roman"/>
          <w:b/>
          <w:szCs w:val="24"/>
        </w:rPr>
        <w:t>menor preço global</w:t>
      </w:r>
      <w:r>
        <w:rPr>
          <w:rFonts w:ascii="Times New Roman" w:hAnsi="Times New Roman"/>
          <w:szCs w:val="24"/>
        </w:rPr>
        <w:t>, desde que a proposta tenha sido apresentada de acordo com as especificações deste edital e seja compatível com o preço de marcado.</w:t>
      </w:r>
    </w:p>
    <w:p w:rsidR="00C83F8C" w:rsidRPr="00806339" w:rsidRDefault="00C83F8C" w:rsidP="000F2D0E">
      <w:pPr>
        <w:jc w:val="both"/>
        <w:rPr>
          <w:rFonts w:ascii="Times New Roman" w:hAnsi="Times New Roman"/>
          <w:szCs w:val="24"/>
        </w:rPr>
      </w:pPr>
      <w:r>
        <w:rPr>
          <w:rFonts w:ascii="Times New Roman" w:hAnsi="Times New Roman"/>
          <w:b/>
          <w:szCs w:val="24"/>
          <w:u w:val="single"/>
        </w:rPr>
        <w:t>Observação</w:t>
      </w:r>
      <w:r w:rsidR="00806339">
        <w:rPr>
          <w:rFonts w:ascii="Times New Roman" w:hAnsi="Times New Roman"/>
          <w:b/>
          <w:szCs w:val="24"/>
        </w:rPr>
        <w:t xml:space="preserve">: </w:t>
      </w:r>
      <w:r w:rsidR="00806339">
        <w:rPr>
          <w:rFonts w:ascii="Times New Roman" w:hAnsi="Times New Roman"/>
          <w:szCs w:val="24"/>
        </w:rPr>
        <w:t>Para fins de julgamento e classificação será adotada a seguinte avaliação: “</w:t>
      </w:r>
      <w:r w:rsidR="00806339">
        <w:rPr>
          <w:rFonts w:ascii="Times New Roman" w:hAnsi="Times New Roman"/>
          <w:b/>
          <w:i/>
          <w:szCs w:val="24"/>
        </w:rPr>
        <w:t>menor preço global</w:t>
      </w:r>
      <w:r w:rsidR="00806339">
        <w:rPr>
          <w:rFonts w:ascii="Times New Roman" w:hAnsi="Times New Roman"/>
          <w:szCs w:val="24"/>
        </w:rPr>
        <w:t xml:space="preserve">”, sendo que a empresa licitante </w:t>
      </w:r>
      <w:r w:rsidR="00806339">
        <w:rPr>
          <w:rFonts w:ascii="Times New Roman" w:hAnsi="Times New Roman"/>
          <w:b/>
          <w:i/>
          <w:szCs w:val="24"/>
        </w:rPr>
        <w:t>deverá ofertar desconto em igual proporção</w:t>
      </w:r>
      <w:r w:rsidR="00806339">
        <w:rPr>
          <w:rFonts w:ascii="Times New Roman" w:hAnsi="Times New Roman"/>
          <w:szCs w:val="24"/>
        </w:rPr>
        <w:t xml:space="preserve"> dos seus lances globais, aplicando em cada faixa etária. Diante disso o mesmo percentual de desconto ofertado na proposta total deverá ser aplicado no valor do plano de saúde, enquanto estiver em vigência o contrato com a empresa vencedora, incluindo aqui as adesões feitas posteriormente ao prazo de carência inicial, cujo valor haverá de ser mantido.</w:t>
      </w:r>
    </w:p>
    <w:p w:rsidR="000F2D0E" w:rsidRPr="00E64710" w:rsidRDefault="00470FE9" w:rsidP="000F2D0E">
      <w:pPr>
        <w:jc w:val="both"/>
        <w:rPr>
          <w:rFonts w:ascii="Times New Roman" w:hAnsi="Times New Roman"/>
          <w:szCs w:val="24"/>
        </w:rPr>
      </w:pPr>
      <w:r>
        <w:rPr>
          <w:rFonts w:ascii="Times New Roman" w:hAnsi="Times New Roman"/>
          <w:szCs w:val="24"/>
        </w:rPr>
        <w:t>10.8</w:t>
      </w:r>
      <w:r w:rsidR="000F2D0E" w:rsidRPr="00E64710">
        <w:rPr>
          <w:rFonts w:ascii="Times New Roman" w:hAnsi="Times New Roman"/>
          <w:szCs w:val="24"/>
        </w:rPr>
        <w:t>. Da reunião lavrar-se-á ata circunstanciada, na qual serão registradas as ocorrências relevantes e que, ao final, será assinada pelo Pregoeiro e licitantes presentes;</w:t>
      </w:r>
    </w:p>
    <w:p w:rsidR="000F2D0E" w:rsidRPr="00E64710" w:rsidRDefault="00470FE9" w:rsidP="000F2D0E">
      <w:pPr>
        <w:jc w:val="both"/>
        <w:rPr>
          <w:rFonts w:ascii="Times New Roman" w:hAnsi="Times New Roman"/>
          <w:szCs w:val="24"/>
        </w:rPr>
      </w:pPr>
      <w:r>
        <w:rPr>
          <w:rFonts w:ascii="Times New Roman" w:hAnsi="Times New Roman"/>
          <w:szCs w:val="24"/>
        </w:rPr>
        <w:t>10.9</w:t>
      </w:r>
      <w:r w:rsidR="000F2D0E" w:rsidRPr="00E64710">
        <w:rPr>
          <w:rFonts w:ascii="Times New Roman" w:hAnsi="Times New Roman"/>
          <w:szCs w:val="24"/>
        </w:rPr>
        <w:t>. Verificando-se, no curso da análise, o descumprimento de requisitos estabelecidos neste edital e seus anexos, a proposta será desclassificada;</w:t>
      </w:r>
    </w:p>
    <w:p w:rsidR="000F2D0E" w:rsidRPr="00E64710" w:rsidRDefault="00470FE9" w:rsidP="000F2D0E">
      <w:pPr>
        <w:jc w:val="both"/>
        <w:rPr>
          <w:rFonts w:ascii="Times New Roman" w:hAnsi="Times New Roman"/>
          <w:szCs w:val="24"/>
        </w:rPr>
      </w:pPr>
      <w:r>
        <w:rPr>
          <w:rFonts w:ascii="Times New Roman" w:hAnsi="Times New Roman"/>
          <w:szCs w:val="24"/>
        </w:rPr>
        <w:t>10.10</w:t>
      </w:r>
      <w:r w:rsidR="000F2D0E" w:rsidRPr="00E64710">
        <w:rPr>
          <w:rFonts w:ascii="Times New Roman" w:hAnsi="Times New Roman"/>
          <w:szCs w:val="24"/>
        </w:rPr>
        <w:t>. Não se considerará qualquer oferta de vantagem não prevista neste edital e seus anexos.</w:t>
      </w:r>
    </w:p>
    <w:p w:rsidR="000F2D0E" w:rsidRDefault="00470FE9" w:rsidP="000F2D0E">
      <w:pPr>
        <w:jc w:val="both"/>
        <w:rPr>
          <w:rFonts w:ascii="Times New Roman" w:hAnsi="Times New Roman"/>
          <w:szCs w:val="24"/>
        </w:rPr>
      </w:pPr>
      <w:r>
        <w:rPr>
          <w:rFonts w:ascii="Times New Roman" w:hAnsi="Times New Roman"/>
          <w:szCs w:val="24"/>
        </w:rPr>
        <w:t>10.11</w:t>
      </w:r>
      <w:r w:rsidR="000F2D0E" w:rsidRPr="00E64710">
        <w:rPr>
          <w:rFonts w:ascii="Times New Roman" w:hAnsi="Times New Roman"/>
          <w:szCs w:val="24"/>
        </w:rPr>
        <w:t>. Não havendo manifestação de intenção de recurso e constatado o atendimento pleno às exigências editalícias, será declarada a proponente vencedora e lhe adjudicado o objeto licitado.</w:t>
      </w:r>
    </w:p>
    <w:p w:rsidR="00470FE9" w:rsidRDefault="00470FE9" w:rsidP="000F2D0E">
      <w:pPr>
        <w:jc w:val="both"/>
        <w:rPr>
          <w:rFonts w:ascii="Times New Roman" w:hAnsi="Times New Roman"/>
          <w:szCs w:val="24"/>
        </w:rPr>
      </w:pPr>
      <w:r>
        <w:rPr>
          <w:rFonts w:ascii="Times New Roman" w:hAnsi="Times New Roman"/>
          <w:szCs w:val="24"/>
        </w:rPr>
        <w:t>10.12. Serão desclassificadas as propostas que:</w:t>
      </w:r>
    </w:p>
    <w:p w:rsidR="00470FE9" w:rsidRDefault="00470FE9" w:rsidP="000F2D0E">
      <w:pPr>
        <w:jc w:val="both"/>
        <w:rPr>
          <w:rFonts w:ascii="Times New Roman" w:hAnsi="Times New Roman"/>
          <w:szCs w:val="24"/>
        </w:rPr>
      </w:pPr>
      <w:r>
        <w:rPr>
          <w:rFonts w:ascii="Times New Roman" w:hAnsi="Times New Roman"/>
          <w:szCs w:val="24"/>
        </w:rPr>
        <w:t xml:space="preserve">a) não atenderem as exigências contidas no objeto desta licitação, bem como as </w:t>
      </w:r>
      <w:r>
        <w:rPr>
          <w:rFonts w:ascii="Times New Roman" w:hAnsi="Times New Roman"/>
          <w:szCs w:val="24"/>
        </w:rPr>
        <w:lastRenderedPageBreak/>
        <w:t>especificações técnicas;</w:t>
      </w:r>
    </w:p>
    <w:p w:rsidR="00470FE9" w:rsidRDefault="00470FE9" w:rsidP="000F2D0E">
      <w:pPr>
        <w:jc w:val="both"/>
        <w:rPr>
          <w:rFonts w:ascii="Times New Roman" w:hAnsi="Times New Roman"/>
          <w:szCs w:val="24"/>
        </w:rPr>
      </w:pPr>
      <w:r>
        <w:rPr>
          <w:rFonts w:ascii="Times New Roman" w:hAnsi="Times New Roman"/>
          <w:szCs w:val="24"/>
        </w:rPr>
        <w:t>b) forem omissas em pontos essenciais, de modo a ensejar dúvidas;</w:t>
      </w:r>
    </w:p>
    <w:p w:rsidR="00470FE9" w:rsidRDefault="00470FE9" w:rsidP="000F2D0E">
      <w:pPr>
        <w:jc w:val="both"/>
        <w:rPr>
          <w:rFonts w:ascii="Times New Roman" w:hAnsi="Times New Roman"/>
          <w:szCs w:val="24"/>
        </w:rPr>
      </w:pPr>
      <w:r>
        <w:rPr>
          <w:rFonts w:ascii="Times New Roman" w:hAnsi="Times New Roman"/>
          <w:szCs w:val="24"/>
        </w:rPr>
        <w:t>c) afrontem qualquer dispositivo legal vigente, bem como as que não atenderem aos requisitos da Cláusula 8 deste Edital;</w:t>
      </w:r>
      <w:r w:rsidR="00CE7191">
        <w:rPr>
          <w:rFonts w:ascii="Times New Roman" w:hAnsi="Times New Roman"/>
          <w:szCs w:val="24"/>
        </w:rPr>
        <w:t xml:space="preserve"> </w:t>
      </w:r>
    </w:p>
    <w:p w:rsidR="00CE7191" w:rsidRDefault="00CE7191" w:rsidP="000F2D0E">
      <w:pPr>
        <w:jc w:val="both"/>
        <w:rPr>
          <w:rFonts w:ascii="Times New Roman" w:hAnsi="Times New Roman"/>
          <w:szCs w:val="24"/>
        </w:rPr>
      </w:pPr>
      <w:r>
        <w:rPr>
          <w:rFonts w:ascii="Times New Roman" w:hAnsi="Times New Roman"/>
          <w:szCs w:val="24"/>
        </w:rPr>
        <w:t>d) contiverem opções de preços alternativos, ou ainda forem superestimadas</w:t>
      </w:r>
      <w:r w:rsidR="00DF2E80">
        <w:rPr>
          <w:rFonts w:ascii="Times New Roman" w:hAnsi="Times New Roman"/>
          <w:szCs w:val="24"/>
        </w:rPr>
        <w:t xml:space="preserve"> ou inexequíveis.</w:t>
      </w:r>
    </w:p>
    <w:p w:rsidR="00CE7191" w:rsidRDefault="00CE7191" w:rsidP="000F2D0E">
      <w:pPr>
        <w:jc w:val="both"/>
        <w:rPr>
          <w:rFonts w:ascii="Times New Roman" w:hAnsi="Times New Roman"/>
          <w:szCs w:val="24"/>
        </w:rPr>
      </w:pPr>
    </w:p>
    <w:p w:rsidR="000F2D0E" w:rsidRPr="00E64710" w:rsidRDefault="000F2D0E" w:rsidP="000F2D0E">
      <w:pPr>
        <w:pStyle w:val="WW-Recuodecorpodetexto3"/>
        <w:ind w:left="0"/>
        <w:rPr>
          <w:rFonts w:ascii="Times New Roman" w:hAnsi="Times New Roman" w:cs="Times New Roman"/>
          <w:szCs w:val="24"/>
        </w:rPr>
      </w:pPr>
    </w:p>
    <w:p w:rsidR="000F2D0E" w:rsidRPr="00E64710" w:rsidRDefault="000F2D0E" w:rsidP="000F2D0E">
      <w:pPr>
        <w:pStyle w:val="WW-Recuodecorpodetexto3"/>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Cs w:val="24"/>
        </w:rPr>
      </w:pPr>
      <w:r w:rsidRPr="00E64710">
        <w:rPr>
          <w:rFonts w:ascii="Times New Roman" w:hAnsi="Times New Roman" w:cs="Times New Roman"/>
          <w:b/>
          <w:szCs w:val="24"/>
        </w:rPr>
        <w:t>11. DOS RECURSOS</w:t>
      </w:r>
    </w:p>
    <w:p w:rsidR="000F2D0E" w:rsidRPr="00E64710" w:rsidRDefault="000F2D0E" w:rsidP="000F2D0E">
      <w:pPr>
        <w:pStyle w:val="WW-Recuodecorpodetexto3"/>
        <w:ind w:left="0"/>
        <w:rPr>
          <w:rFonts w:ascii="Times New Roman" w:hAnsi="Times New Roman" w:cs="Times New Roman"/>
          <w:szCs w:val="24"/>
        </w:rPr>
      </w:pP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11.1. Declarada a vencedora, qualquer licitante poderá manifestar imediata e motivadamente a intenção de recorrer, quando lhe será concedido o prazo de 03 (três) dias para a apresentação das razões de recurso, ficando as demais licitantes desde logo inti</w:t>
      </w:r>
      <w:r w:rsidR="00682B41">
        <w:rPr>
          <w:rFonts w:ascii="Times New Roman" w:hAnsi="Times New Roman" w:cs="Times New Roman"/>
          <w:szCs w:val="24"/>
        </w:rPr>
        <w:t>madas para apresentar as contra-</w:t>
      </w:r>
      <w:r w:rsidRPr="00E64710">
        <w:rPr>
          <w:rFonts w:ascii="Times New Roman" w:hAnsi="Times New Roman" w:cs="Times New Roman"/>
          <w:szCs w:val="24"/>
        </w:rPr>
        <w:t>razões, em igual número de dias, que começarão a correr do término do prazo do recorrente, sendo-lhes assegurada vista imediata dos autos.</w:t>
      </w:r>
    </w:p>
    <w:p w:rsidR="004E1903" w:rsidRDefault="004E1903" w:rsidP="000F2D0E">
      <w:pPr>
        <w:pStyle w:val="WW-Recuodecorpodetexto3"/>
        <w:ind w:left="0"/>
        <w:rPr>
          <w:rFonts w:ascii="Times New Roman" w:hAnsi="Times New Roman" w:cs="Times New Roman"/>
          <w:szCs w:val="24"/>
        </w:rPr>
      </w:pP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11.2. A falta de manifestação imediata e motivada da licitante importará a decadência do direito de recurso e adjudicação do objeto pelo Pregoeiro à vencedora.</w:t>
      </w:r>
    </w:p>
    <w:p w:rsidR="004E1903" w:rsidRDefault="004E1903" w:rsidP="000F2D0E">
      <w:pPr>
        <w:pStyle w:val="WW-Recuodecorpodetexto3"/>
        <w:ind w:left="0"/>
        <w:rPr>
          <w:rFonts w:ascii="Times New Roman" w:hAnsi="Times New Roman" w:cs="Times New Roman"/>
          <w:szCs w:val="24"/>
        </w:rPr>
      </w:pP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11.3. O acolhimento do recurso importará a invalidação apenas dos atos insuscetíveis de aproveitamento.</w:t>
      </w:r>
    </w:p>
    <w:p w:rsidR="004E1903" w:rsidRDefault="004E1903" w:rsidP="000F2D0E">
      <w:pPr>
        <w:pStyle w:val="WW-Recuodecorpodetexto3"/>
        <w:ind w:left="0"/>
        <w:rPr>
          <w:rFonts w:ascii="Times New Roman" w:hAnsi="Times New Roman" w:cs="Times New Roman"/>
          <w:szCs w:val="24"/>
        </w:rPr>
      </w:pP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11.4. A petição poderá ser feita na própria sessão de recebimento e abertura dos envelopes, e, se oral, será reduzida a termo em ata.</w:t>
      </w:r>
    </w:p>
    <w:p w:rsidR="004E1903" w:rsidRDefault="004E1903" w:rsidP="000F2D0E">
      <w:pPr>
        <w:pStyle w:val="WW-Recuodecorpodetexto3"/>
        <w:ind w:left="0"/>
        <w:rPr>
          <w:rFonts w:ascii="Times New Roman" w:hAnsi="Times New Roman" w:cs="Times New Roman"/>
          <w:szCs w:val="24"/>
        </w:rPr>
      </w:pP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11.5. Os autos do processo permanecerão com vista franqueada aos interessados junto a Prefeitura Municipal de Jacuizinho, nos dias úteis, no horário das 08 h às 12 h. e das 13h:30min às 17h:30min.</w:t>
      </w:r>
    </w:p>
    <w:p w:rsidR="004E1903" w:rsidRDefault="004E1903" w:rsidP="000F2D0E">
      <w:pPr>
        <w:pStyle w:val="WW-Recuodecorpodetexto3"/>
        <w:ind w:left="0"/>
        <w:rPr>
          <w:rFonts w:ascii="Times New Roman" w:hAnsi="Times New Roman" w:cs="Times New Roman"/>
          <w:szCs w:val="24"/>
        </w:rPr>
      </w:pPr>
    </w:p>
    <w:p w:rsidR="000F2D0E" w:rsidRPr="00E64710"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11.6. Os recursos deverão dar entrada no setor de protocolo da Prefeitura Municipal de Jacuizinho.</w:t>
      </w:r>
    </w:p>
    <w:p w:rsidR="004E1903" w:rsidRDefault="004E1903" w:rsidP="000F2D0E">
      <w:pPr>
        <w:pStyle w:val="WW-Recuodecorpodetexto3"/>
        <w:ind w:left="0"/>
        <w:rPr>
          <w:rFonts w:ascii="Times New Roman" w:hAnsi="Times New Roman" w:cs="Times New Roman"/>
          <w:szCs w:val="24"/>
        </w:rPr>
      </w:pPr>
    </w:p>
    <w:p w:rsidR="000F2D0E" w:rsidRDefault="000F2D0E" w:rsidP="000F2D0E">
      <w:pPr>
        <w:pStyle w:val="WW-Recuodecorpodetexto3"/>
        <w:ind w:left="0"/>
        <w:rPr>
          <w:rFonts w:ascii="Times New Roman" w:hAnsi="Times New Roman" w:cs="Times New Roman"/>
          <w:szCs w:val="24"/>
        </w:rPr>
      </w:pPr>
      <w:r w:rsidRPr="00E64710">
        <w:rPr>
          <w:rFonts w:ascii="Times New Roman" w:hAnsi="Times New Roman" w:cs="Times New Roman"/>
          <w:szCs w:val="24"/>
        </w:rPr>
        <w:t>11.7. Não serão reconhecidos os recursos enviados por fax e/ou vencidos os respectivos prazos legais.</w:t>
      </w:r>
    </w:p>
    <w:p w:rsidR="00B34F19" w:rsidRPr="00E64710" w:rsidRDefault="00B34F19" w:rsidP="000F2D0E">
      <w:pPr>
        <w:pStyle w:val="WW-Recuodecorpodetexto3"/>
        <w:ind w:left="0"/>
        <w:rPr>
          <w:rFonts w:ascii="Times New Roman" w:hAnsi="Times New Roman" w:cs="Times New Roman"/>
          <w:szCs w:val="24"/>
        </w:rPr>
      </w:pPr>
    </w:p>
    <w:p w:rsidR="000F2D0E" w:rsidRPr="00E64710" w:rsidRDefault="000F2D0E" w:rsidP="000F2D0E">
      <w:pPr>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r w:rsidRPr="00E64710">
        <w:rPr>
          <w:rFonts w:ascii="Times New Roman" w:hAnsi="Times New Roman"/>
          <w:b/>
          <w:szCs w:val="24"/>
        </w:rPr>
        <w:t>12. DO CONTRATO</w:t>
      </w:r>
    </w:p>
    <w:p w:rsidR="000F2D0E" w:rsidRPr="00E64710" w:rsidRDefault="000F2D0E" w:rsidP="000F2D0E">
      <w:pPr>
        <w:rPr>
          <w:rFonts w:ascii="Times New Roman" w:hAnsi="Times New Roman"/>
          <w:szCs w:val="24"/>
        </w:rPr>
      </w:pP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12.1. Esgotados todos os prazos recursais, a Prefeitura convocará a vencedora para, no prazo de 05 (cinco) dias, assinar o contrato, aceitar ou retirar o instrumento equivalente, sob pena de decair do direito à contratação, nos termos do art. 64 da Lei nº 8.666/93, e sem prejuízo das sanções previstas no art. 81 do referido Diploma Legal.</w:t>
      </w:r>
    </w:p>
    <w:p w:rsidR="004E1903" w:rsidRDefault="004E1903" w:rsidP="000F2D0E">
      <w:pPr>
        <w:pStyle w:val="Corpodetexto"/>
        <w:spacing w:after="0"/>
        <w:jc w:val="both"/>
        <w:rPr>
          <w:rFonts w:ascii="Times New Roman" w:hAnsi="Times New Roman"/>
          <w:szCs w:val="24"/>
        </w:rPr>
      </w:pPr>
    </w:p>
    <w:p w:rsidR="000F2D0E" w:rsidRDefault="000F2D0E" w:rsidP="000F2D0E">
      <w:pPr>
        <w:pStyle w:val="Corpodetexto"/>
        <w:spacing w:after="0"/>
        <w:jc w:val="both"/>
        <w:rPr>
          <w:rFonts w:ascii="Times New Roman" w:hAnsi="Times New Roman"/>
          <w:szCs w:val="24"/>
        </w:rPr>
      </w:pPr>
      <w:r w:rsidRPr="00E64710">
        <w:rPr>
          <w:rFonts w:ascii="Times New Roman" w:hAnsi="Times New Roman"/>
          <w:szCs w:val="24"/>
        </w:rPr>
        <w:t>12.2. Não assinando o contrato durante o prazo de convocação, a Prefeitura convocará os licitantes remanescentes, na ordem de classificação das propostas, para assinatura do contrato em igual prazo e nas mesmas condições propostas pela primeira classificada, inclusiv</w:t>
      </w:r>
      <w:r w:rsidR="00682B41">
        <w:rPr>
          <w:rFonts w:ascii="Times New Roman" w:hAnsi="Times New Roman"/>
          <w:szCs w:val="24"/>
        </w:rPr>
        <w:t>e quanto ao preço</w:t>
      </w:r>
      <w:r w:rsidRPr="00E64710">
        <w:rPr>
          <w:rFonts w:ascii="Times New Roman" w:hAnsi="Times New Roman"/>
          <w:szCs w:val="24"/>
        </w:rPr>
        <w:t>, ou então revogará a licitação, sem prejuízo da aplicação de penalidades.</w:t>
      </w:r>
    </w:p>
    <w:p w:rsidR="00B34F19" w:rsidRPr="00E64710" w:rsidRDefault="00B34F19" w:rsidP="000F2D0E">
      <w:pPr>
        <w:pStyle w:val="Corpodetexto"/>
        <w:spacing w:after="0"/>
        <w:jc w:val="both"/>
        <w:rPr>
          <w:rFonts w:ascii="Times New Roman" w:hAnsi="Times New Roman"/>
          <w:szCs w:val="24"/>
        </w:rPr>
      </w:pPr>
    </w:p>
    <w:p w:rsidR="000F2D0E" w:rsidRPr="00E64710" w:rsidRDefault="000F2D0E" w:rsidP="000F2D0E">
      <w:pPr>
        <w:rPr>
          <w:rFonts w:ascii="Times New Roman" w:hAnsi="Times New Roman"/>
          <w:szCs w:val="24"/>
        </w:rPr>
      </w:pPr>
    </w:p>
    <w:p w:rsidR="000F2D0E" w:rsidRPr="00E64710" w:rsidRDefault="000F2D0E" w:rsidP="000F2D0E">
      <w:pPr>
        <w:pBdr>
          <w:top w:val="single" w:sz="4" w:space="1" w:color="auto"/>
          <w:left w:val="single" w:sz="4" w:space="4" w:color="auto"/>
          <w:bottom w:val="single" w:sz="4" w:space="1" w:color="auto"/>
          <w:right w:val="single" w:sz="4" w:space="4" w:color="auto"/>
        </w:pBdr>
        <w:jc w:val="center"/>
        <w:rPr>
          <w:rFonts w:ascii="Times New Roman" w:hAnsi="Times New Roman"/>
          <w:b/>
          <w:bCs/>
          <w:szCs w:val="24"/>
        </w:rPr>
      </w:pPr>
      <w:r w:rsidRPr="00E64710">
        <w:rPr>
          <w:rFonts w:ascii="Times New Roman" w:hAnsi="Times New Roman"/>
          <w:b/>
          <w:bCs/>
          <w:szCs w:val="24"/>
        </w:rPr>
        <w:t>13. DA EXECUÇÃO DO SERVIÇO</w:t>
      </w:r>
    </w:p>
    <w:p w:rsidR="000F2D0E" w:rsidRPr="00E64710" w:rsidRDefault="000F2D0E" w:rsidP="000F2D0E">
      <w:pPr>
        <w:jc w:val="both"/>
        <w:rPr>
          <w:rFonts w:ascii="Times New Roman" w:hAnsi="Times New Roman"/>
          <w:szCs w:val="24"/>
        </w:rPr>
      </w:pPr>
    </w:p>
    <w:p w:rsidR="000F2D0E" w:rsidRPr="00E64710" w:rsidRDefault="000F2D0E" w:rsidP="000F2D0E">
      <w:pPr>
        <w:jc w:val="both"/>
        <w:rPr>
          <w:rFonts w:ascii="Times New Roman" w:hAnsi="Times New Roman"/>
          <w:szCs w:val="24"/>
        </w:rPr>
      </w:pPr>
      <w:r w:rsidRPr="00E64710">
        <w:rPr>
          <w:rFonts w:ascii="Times New Roman" w:hAnsi="Times New Roman"/>
          <w:szCs w:val="24"/>
        </w:rPr>
        <w:t>13.1. O serviço começará a ser executado no dia imediatamente posterior ao da assinatur</w:t>
      </w:r>
      <w:r w:rsidR="00682B41">
        <w:rPr>
          <w:rFonts w:ascii="Times New Roman" w:hAnsi="Times New Roman"/>
          <w:szCs w:val="24"/>
        </w:rPr>
        <w:t>a do contrato, estendendo-se pelo período de doze (12) meses, podendo ser prorrogado, nos termos do Art. 57, Inc. II, da Lei Federal Nº 8.666/93 com suas alterações, limitado a sessenta (60) meses.</w:t>
      </w:r>
    </w:p>
    <w:p w:rsidR="000F2D0E" w:rsidRPr="00E64710" w:rsidRDefault="000F2D0E" w:rsidP="000F2D0E">
      <w:pPr>
        <w:jc w:val="both"/>
        <w:rPr>
          <w:rFonts w:ascii="Times New Roman" w:hAnsi="Times New Roman"/>
          <w:szCs w:val="24"/>
        </w:rPr>
      </w:pPr>
    </w:p>
    <w:p w:rsidR="000F2D0E" w:rsidRDefault="000F2D0E" w:rsidP="000F2D0E">
      <w:pPr>
        <w:jc w:val="both"/>
        <w:rPr>
          <w:rFonts w:ascii="Times New Roman" w:hAnsi="Times New Roman"/>
          <w:szCs w:val="24"/>
        </w:rPr>
      </w:pPr>
      <w:r w:rsidRPr="00E64710">
        <w:rPr>
          <w:rFonts w:ascii="Times New Roman" w:hAnsi="Times New Roman"/>
          <w:szCs w:val="24"/>
        </w:rPr>
        <w:t>13.2. As despesas de frete, materiais, equipamentos, impostos, seguros e demais encargos competem, exclusivamente, à contratada.</w:t>
      </w:r>
    </w:p>
    <w:p w:rsidR="000253E1" w:rsidRDefault="000253E1" w:rsidP="000F2D0E">
      <w:pPr>
        <w:jc w:val="both"/>
        <w:rPr>
          <w:rFonts w:ascii="Times New Roman" w:hAnsi="Times New Roman"/>
          <w:szCs w:val="24"/>
        </w:rPr>
      </w:pPr>
    </w:p>
    <w:p w:rsidR="000F2D0E" w:rsidRPr="00E64710" w:rsidRDefault="000F2D0E" w:rsidP="000F2D0E">
      <w:pPr>
        <w:rPr>
          <w:rFonts w:ascii="Times New Roman" w:hAnsi="Times New Roman"/>
          <w:szCs w:val="24"/>
        </w:rPr>
      </w:pPr>
    </w:p>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4"/>
        </w:rPr>
      </w:pPr>
      <w:r w:rsidRPr="00E64710">
        <w:rPr>
          <w:rFonts w:ascii="Times New Roman" w:hAnsi="Times New Roman"/>
          <w:b/>
          <w:bCs/>
          <w:szCs w:val="24"/>
        </w:rPr>
        <w:t>14. DO PAGAMENTO</w:t>
      </w:r>
    </w:p>
    <w:p w:rsidR="000F2D0E" w:rsidRPr="00E64710" w:rsidRDefault="000F2D0E" w:rsidP="000F2D0E">
      <w:pPr>
        <w:pStyle w:val="Corpodetexto"/>
        <w:spacing w:after="0"/>
        <w:jc w:val="both"/>
        <w:rPr>
          <w:rFonts w:ascii="Times New Roman" w:hAnsi="Times New Roman"/>
          <w:bCs/>
          <w:szCs w:val="24"/>
        </w:rPr>
      </w:pPr>
    </w:p>
    <w:p w:rsidR="000253E1" w:rsidRPr="000253E1" w:rsidRDefault="000253E1" w:rsidP="000253E1">
      <w:pPr>
        <w:jc w:val="both"/>
        <w:rPr>
          <w:rFonts w:ascii="Times New Roman" w:hAnsi="Times New Roman"/>
          <w:szCs w:val="24"/>
        </w:rPr>
      </w:pPr>
      <w:r w:rsidRPr="000253E1">
        <w:rPr>
          <w:rFonts w:ascii="Times New Roman" w:hAnsi="Times New Roman"/>
          <w:szCs w:val="24"/>
        </w:rPr>
        <w:t>14.1. A mensalidade referente ao objeto desta Licitação será paga na seguinte proporção percentual: 50% (cinquenta por cento) pelo Servidor, e 50% (cinquenta por cento) pelo Município de Jacuizinho/RS.</w:t>
      </w:r>
    </w:p>
    <w:p w:rsidR="000253E1" w:rsidRPr="000253E1" w:rsidRDefault="000253E1" w:rsidP="000253E1">
      <w:pPr>
        <w:ind w:firstLine="1134"/>
        <w:jc w:val="both"/>
        <w:rPr>
          <w:rFonts w:ascii="Times New Roman" w:hAnsi="Times New Roman"/>
          <w:szCs w:val="24"/>
        </w:rPr>
      </w:pPr>
    </w:p>
    <w:p w:rsidR="000253E1" w:rsidRPr="000253E1" w:rsidRDefault="000253E1" w:rsidP="000253E1">
      <w:pPr>
        <w:jc w:val="both"/>
        <w:rPr>
          <w:rFonts w:ascii="Times New Roman" w:hAnsi="Times New Roman"/>
          <w:szCs w:val="24"/>
        </w:rPr>
      </w:pPr>
      <w:r>
        <w:rPr>
          <w:rFonts w:ascii="Times New Roman" w:hAnsi="Times New Roman"/>
          <w:szCs w:val="24"/>
        </w:rPr>
        <w:t>14.2.</w:t>
      </w:r>
      <w:r w:rsidRPr="000253E1">
        <w:rPr>
          <w:rFonts w:ascii="Times New Roman" w:hAnsi="Times New Roman"/>
          <w:szCs w:val="24"/>
        </w:rPr>
        <w:t xml:space="preserve"> Os 50% (cinquenta por cento) dos Servidores serão retidos na folha de pagamento e repassados à Contratada, a parte do Município será custeado com recursos próprios.</w:t>
      </w:r>
    </w:p>
    <w:p w:rsidR="000253E1" w:rsidRPr="000253E1" w:rsidRDefault="000253E1" w:rsidP="000253E1">
      <w:pPr>
        <w:ind w:firstLine="1134"/>
        <w:jc w:val="both"/>
        <w:rPr>
          <w:rFonts w:ascii="Times New Roman" w:hAnsi="Times New Roman"/>
          <w:szCs w:val="24"/>
        </w:rPr>
      </w:pPr>
    </w:p>
    <w:p w:rsidR="000253E1" w:rsidRPr="000253E1" w:rsidRDefault="000253E1" w:rsidP="000253E1">
      <w:pPr>
        <w:jc w:val="both"/>
        <w:rPr>
          <w:rFonts w:ascii="Times New Roman" w:hAnsi="Times New Roman"/>
          <w:szCs w:val="24"/>
        </w:rPr>
      </w:pPr>
      <w:r>
        <w:rPr>
          <w:rFonts w:ascii="Times New Roman" w:hAnsi="Times New Roman"/>
          <w:szCs w:val="24"/>
        </w:rPr>
        <w:t xml:space="preserve">14.3. </w:t>
      </w:r>
      <w:r w:rsidRPr="000253E1">
        <w:rPr>
          <w:rFonts w:ascii="Times New Roman" w:hAnsi="Times New Roman"/>
          <w:szCs w:val="24"/>
        </w:rPr>
        <w:t>Os demais vínculos funcionais (pensionistas e aposentados), quando for o caso, terão custo integral retidos na respectiva folha de pagamento.</w:t>
      </w:r>
    </w:p>
    <w:p w:rsidR="000253E1" w:rsidRPr="000253E1" w:rsidRDefault="000253E1" w:rsidP="000253E1">
      <w:pPr>
        <w:ind w:firstLine="1134"/>
        <w:jc w:val="both"/>
        <w:rPr>
          <w:rFonts w:ascii="Times New Roman" w:hAnsi="Times New Roman"/>
          <w:szCs w:val="24"/>
        </w:rPr>
      </w:pPr>
    </w:p>
    <w:p w:rsidR="000253E1" w:rsidRPr="000253E1" w:rsidRDefault="000253E1" w:rsidP="000253E1">
      <w:pPr>
        <w:jc w:val="both"/>
        <w:rPr>
          <w:rFonts w:ascii="Times New Roman" w:hAnsi="Times New Roman"/>
          <w:szCs w:val="24"/>
        </w:rPr>
      </w:pPr>
      <w:r>
        <w:rPr>
          <w:rFonts w:ascii="Times New Roman" w:hAnsi="Times New Roman"/>
          <w:szCs w:val="24"/>
        </w:rPr>
        <w:t>14.4.</w:t>
      </w:r>
      <w:r w:rsidRPr="000253E1">
        <w:rPr>
          <w:rFonts w:ascii="Times New Roman" w:hAnsi="Times New Roman"/>
          <w:szCs w:val="24"/>
        </w:rPr>
        <w:t xml:space="preserve"> A parte da mensalidade do dependente</w:t>
      </w:r>
      <w:r>
        <w:rPr>
          <w:rFonts w:ascii="Times New Roman" w:hAnsi="Times New Roman"/>
          <w:szCs w:val="24"/>
        </w:rPr>
        <w:t xml:space="preserve"> nos termos da Lei Municipal Nº 920/14 de 15 de julho de 2014,</w:t>
      </w:r>
      <w:r w:rsidRPr="000253E1">
        <w:rPr>
          <w:rFonts w:ascii="Times New Roman" w:hAnsi="Times New Roman"/>
          <w:szCs w:val="24"/>
        </w:rPr>
        <w:t xml:space="preserve"> será </w:t>
      </w:r>
      <w:r>
        <w:rPr>
          <w:rFonts w:ascii="Times New Roman" w:hAnsi="Times New Roman"/>
          <w:szCs w:val="24"/>
        </w:rPr>
        <w:t xml:space="preserve">custeada, igualmente, na proporção de </w:t>
      </w:r>
      <w:r w:rsidRPr="000253E1">
        <w:rPr>
          <w:rFonts w:ascii="Times New Roman" w:hAnsi="Times New Roman"/>
          <w:szCs w:val="24"/>
        </w:rPr>
        <w:t>50% (cinquenta por cento) pelo Servidor, e 50% (cinquenta por cento) pelo Município de Jacuizinho/RS.</w:t>
      </w:r>
    </w:p>
    <w:p w:rsidR="000253E1" w:rsidRPr="000253E1" w:rsidRDefault="000253E1" w:rsidP="000253E1">
      <w:pPr>
        <w:jc w:val="both"/>
        <w:rPr>
          <w:rFonts w:ascii="Times New Roman" w:hAnsi="Times New Roman"/>
          <w:szCs w:val="24"/>
        </w:rPr>
      </w:pPr>
    </w:p>
    <w:p w:rsidR="000253E1" w:rsidRPr="000253E1" w:rsidRDefault="000253E1" w:rsidP="000253E1">
      <w:pPr>
        <w:jc w:val="both"/>
        <w:rPr>
          <w:rFonts w:ascii="Times New Roman" w:hAnsi="Times New Roman"/>
          <w:szCs w:val="24"/>
        </w:rPr>
      </w:pPr>
      <w:r>
        <w:rPr>
          <w:rFonts w:ascii="Times New Roman" w:hAnsi="Times New Roman"/>
          <w:szCs w:val="24"/>
        </w:rPr>
        <w:t>14.5.</w:t>
      </w:r>
      <w:r w:rsidRPr="000253E1">
        <w:rPr>
          <w:rFonts w:ascii="Times New Roman" w:hAnsi="Times New Roman"/>
          <w:szCs w:val="24"/>
        </w:rPr>
        <w:t xml:space="preserve"> O pagamento ocorrerá até quinze (15) dias após liquidação da despesa pública,</w:t>
      </w:r>
      <w:r w:rsidR="00B34F19">
        <w:rPr>
          <w:rFonts w:ascii="Times New Roman" w:hAnsi="Times New Roman"/>
          <w:szCs w:val="24"/>
        </w:rPr>
        <w:t xml:space="preserve"> que deverá ocorrer mensalmente, devidamente visados pelos responsáveis, mediante a apresentação da Nota Fiscal/Fatura, e com observância do estipulado pelo Art. 5º da Lei Federal Nº 8.666/93 com suas alterações. </w:t>
      </w:r>
    </w:p>
    <w:p w:rsidR="000253E1" w:rsidRPr="000253E1" w:rsidRDefault="000253E1" w:rsidP="000253E1">
      <w:pPr>
        <w:ind w:firstLine="1134"/>
        <w:jc w:val="both"/>
        <w:rPr>
          <w:rFonts w:ascii="Times New Roman" w:hAnsi="Times New Roman"/>
          <w:szCs w:val="24"/>
        </w:rPr>
      </w:pPr>
    </w:p>
    <w:p w:rsidR="000253E1" w:rsidRDefault="000253E1" w:rsidP="000253E1">
      <w:pPr>
        <w:jc w:val="both"/>
        <w:rPr>
          <w:rFonts w:ascii="Times New Roman" w:hAnsi="Times New Roman"/>
          <w:szCs w:val="24"/>
        </w:rPr>
      </w:pPr>
      <w:r>
        <w:rPr>
          <w:rFonts w:ascii="Times New Roman" w:hAnsi="Times New Roman"/>
          <w:szCs w:val="24"/>
        </w:rPr>
        <w:t>14.6.</w:t>
      </w:r>
      <w:r w:rsidRPr="000253E1">
        <w:rPr>
          <w:rFonts w:ascii="Times New Roman" w:hAnsi="Times New Roman"/>
          <w:szCs w:val="24"/>
        </w:rPr>
        <w:t xml:space="preserve"> Os valores decorrentes de acertos oriundos de inclusão e/ou exclusão de beneficiários, serão contabilizados no mês subsequente às movimentações.</w:t>
      </w:r>
    </w:p>
    <w:p w:rsidR="00B927D3" w:rsidRDefault="00B927D3" w:rsidP="000253E1">
      <w:pPr>
        <w:jc w:val="both"/>
        <w:rPr>
          <w:rFonts w:ascii="Times New Roman" w:hAnsi="Times New Roman"/>
          <w:szCs w:val="24"/>
        </w:rPr>
      </w:pPr>
    </w:p>
    <w:p w:rsidR="00B927D3" w:rsidRDefault="00B927D3" w:rsidP="000253E1">
      <w:pPr>
        <w:jc w:val="both"/>
        <w:rPr>
          <w:rFonts w:ascii="Times New Roman" w:hAnsi="Times New Roman"/>
          <w:szCs w:val="24"/>
        </w:rPr>
      </w:pPr>
      <w:r>
        <w:rPr>
          <w:rFonts w:ascii="Times New Roman" w:hAnsi="Times New Roman"/>
          <w:szCs w:val="24"/>
        </w:rPr>
        <w:t>14.7. Os pagamentos ocorrerão através de depósito bancário na conta corrente da empresa vencedora, que deverá indicar todos os dados da instituição bancária, sendo que o número da conta cadastrada na referida instituição deverá ter o mesmo CNPJ e razão social constante do procedimento licitatório relativo a licitante vencedora desta licitação. Essas informações devem constar na Nota Fiscal/Fatura.</w:t>
      </w:r>
    </w:p>
    <w:p w:rsidR="00B927D3" w:rsidRDefault="00B927D3" w:rsidP="000253E1">
      <w:pPr>
        <w:jc w:val="both"/>
        <w:rPr>
          <w:rFonts w:ascii="Times New Roman" w:hAnsi="Times New Roman"/>
          <w:szCs w:val="24"/>
        </w:rPr>
      </w:pPr>
    </w:p>
    <w:p w:rsidR="00B927D3" w:rsidRPr="000253E1" w:rsidRDefault="00B927D3" w:rsidP="000253E1">
      <w:pPr>
        <w:jc w:val="both"/>
        <w:rPr>
          <w:rFonts w:ascii="Times New Roman" w:hAnsi="Times New Roman"/>
          <w:szCs w:val="24"/>
        </w:rPr>
      </w:pPr>
      <w:r>
        <w:rPr>
          <w:rFonts w:ascii="Times New Roman" w:hAnsi="Times New Roman"/>
          <w:szCs w:val="24"/>
        </w:rPr>
        <w:t>14.8. Qualquer liberação de pagamento somente será efetuada após o recebimento, conferência e aprovação dos serviços pelos responsáveis.</w:t>
      </w:r>
    </w:p>
    <w:p w:rsidR="000F2D0E" w:rsidRPr="000253E1" w:rsidRDefault="000F2D0E" w:rsidP="000253E1">
      <w:pPr>
        <w:pStyle w:val="Corpodetexto"/>
        <w:spacing w:after="0"/>
        <w:jc w:val="both"/>
        <w:rPr>
          <w:rFonts w:ascii="Times New Roman" w:hAnsi="Times New Roman"/>
          <w:szCs w:val="24"/>
        </w:rPr>
      </w:pPr>
    </w:p>
    <w:p w:rsidR="000F2D0E" w:rsidRPr="00E64710" w:rsidRDefault="00B927D3" w:rsidP="000F2D0E">
      <w:pPr>
        <w:pStyle w:val="Corpodetexto"/>
        <w:spacing w:after="0"/>
        <w:jc w:val="both"/>
        <w:rPr>
          <w:rFonts w:ascii="Times New Roman" w:hAnsi="Times New Roman"/>
          <w:szCs w:val="24"/>
        </w:rPr>
      </w:pPr>
      <w:r>
        <w:rPr>
          <w:rFonts w:ascii="Times New Roman" w:hAnsi="Times New Roman"/>
          <w:szCs w:val="24"/>
        </w:rPr>
        <w:t>14.9</w:t>
      </w:r>
      <w:r w:rsidR="000F2D0E" w:rsidRPr="00E64710">
        <w:rPr>
          <w:rFonts w:ascii="Times New Roman" w:hAnsi="Times New Roman"/>
          <w:szCs w:val="24"/>
        </w:rPr>
        <w:t xml:space="preserve">. No caso de inadimplemento do Contratante, será obedecido o que dispõe o artigo 40, inciso XIV, alínea "c" da Lei nº 8.666/93, sendo utilizado o índice IGPM-FGV </w:t>
      </w:r>
      <w:r w:rsidR="000F2D0E" w:rsidRPr="00E64710">
        <w:rPr>
          <w:rFonts w:ascii="Times New Roman" w:hAnsi="Times New Roman"/>
          <w:i/>
          <w:szCs w:val="24"/>
        </w:rPr>
        <w:t>pro rata die</w:t>
      </w:r>
      <w:r w:rsidR="000F2D0E" w:rsidRPr="00E64710">
        <w:rPr>
          <w:rFonts w:ascii="Times New Roman" w:hAnsi="Times New Roman"/>
          <w:szCs w:val="24"/>
        </w:rPr>
        <w:t>.</w:t>
      </w:r>
    </w:p>
    <w:p w:rsidR="000F2D0E" w:rsidRDefault="000F2D0E" w:rsidP="000F2D0E">
      <w:pPr>
        <w:rPr>
          <w:rFonts w:ascii="Times New Roman" w:hAnsi="Times New Roman"/>
          <w:szCs w:val="24"/>
        </w:rPr>
      </w:pPr>
    </w:p>
    <w:p w:rsidR="000F2D0E" w:rsidRPr="00E64710" w:rsidRDefault="000F2D0E" w:rsidP="000F2D0E">
      <w:pPr>
        <w:rPr>
          <w:rFonts w:ascii="Times New Roman" w:hAnsi="Times New Roman"/>
          <w:szCs w:val="24"/>
        </w:rPr>
      </w:pPr>
    </w:p>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4"/>
        </w:rPr>
      </w:pPr>
      <w:r w:rsidRPr="00E64710">
        <w:rPr>
          <w:rFonts w:ascii="Times New Roman" w:hAnsi="Times New Roman"/>
          <w:b/>
          <w:bCs/>
          <w:szCs w:val="24"/>
        </w:rPr>
        <w:t>15. DO REEQUILÍBRIO ECONÔMICO-FINANCEIRO</w:t>
      </w:r>
    </w:p>
    <w:p w:rsidR="000F2D0E" w:rsidRPr="00E64710" w:rsidRDefault="000F2D0E" w:rsidP="000F2D0E">
      <w:pPr>
        <w:pStyle w:val="Corpodetexto"/>
        <w:spacing w:after="0"/>
        <w:jc w:val="both"/>
        <w:rPr>
          <w:rFonts w:ascii="Times New Roman" w:hAnsi="Times New Roman"/>
          <w:bCs/>
          <w:szCs w:val="24"/>
        </w:rPr>
      </w:pPr>
    </w:p>
    <w:p w:rsidR="000F2D0E" w:rsidRDefault="00027EA7" w:rsidP="000F2D0E">
      <w:pPr>
        <w:pStyle w:val="Corpodetexto"/>
        <w:spacing w:after="0"/>
        <w:jc w:val="both"/>
        <w:rPr>
          <w:rFonts w:ascii="Times New Roman" w:hAnsi="Times New Roman"/>
          <w:color w:val="000000"/>
          <w:szCs w:val="24"/>
        </w:rPr>
      </w:pPr>
      <w:r>
        <w:rPr>
          <w:rFonts w:ascii="Times New Roman" w:hAnsi="Times New Roman"/>
          <w:szCs w:val="24"/>
        </w:rPr>
        <w:t xml:space="preserve">15.1. </w:t>
      </w:r>
      <w:r w:rsidR="000F2D0E" w:rsidRPr="00E64710">
        <w:rPr>
          <w:rFonts w:ascii="Times New Roman" w:hAnsi="Times New Roman"/>
          <w:szCs w:val="24"/>
        </w:rPr>
        <w:t>T</w:t>
      </w:r>
      <w:r w:rsidR="000F2D0E" w:rsidRPr="00E64710">
        <w:rPr>
          <w:rFonts w:ascii="Times New Roman" w:hAnsi="Times New Roman"/>
          <w:color w:val="000000"/>
          <w:szCs w:val="24"/>
        </w:rPr>
        <w:t xml:space="preserve">endo em vista a previsão do art. 65, I, d, da Lei nº 8.666/93, fica ressalvada a possibilidade de reequilíbrio econômico-financeiro em face da </w:t>
      </w:r>
      <w:r w:rsidR="000F2D0E" w:rsidRPr="00E64710">
        <w:rPr>
          <w:rFonts w:ascii="Times New Roman" w:hAnsi="Times New Roman"/>
          <w:szCs w:val="24"/>
        </w:rPr>
        <w:t xml:space="preserve">hipótese de sobrevirem fatos imprevisíveis, ou previsíveis, porém de </w:t>
      </w:r>
      <w:r w:rsidR="00D422F9" w:rsidRPr="00E64710">
        <w:rPr>
          <w:rFonts w:ascii="Times New Roman" w:hAnsi="Times New Roman"/>
          <w:szCs w:val="24"/>
        </w:rPr>
        <w:t>consequências</w:t>
      </w:r>
      <w:r w:rsidR="000F2D0E" w:rsidRPr="00E64710">
        <w:rPr>
          <w:rFonts w:ascii="Times New Roman" w:hAnsi="Times New Roman"/>
          <w:szCs w:val="24"/>
        </w:rPr>
        <w:t xml:space="preserve"> incalculáveis, retardadores ou impeditivos da execução do ajustado, ou ainda, em caso de força maior, caso fortuito ou fato do príncipe, configurando álea econômica extraordinária e extracontratual. Para tanto, deverá ser</w:t>
      </w:r>
      <w:r w:rsidR="000F2D0E" w:rsidRPr="00E64710">
        <w:rPr>
          <w:rFonts w:ascii="Times New Roman" w:hAnsi="Times New Roman"/>
          <w:color w:val="000000"/>
          <w:szCs w:val="24"/>
        </w:rPr>
        <w:t xml:space="preserve"> encaminhado a</w:t>
      </w:r>
      <w:r w:rsidR="000F2D0E" w:rsidRPr="00E64710">
        <w:rPr>
          <w:rFonts w:ascii="Times New Roman" w:hAnsi="Times New Roman"/>
          <w:szCs w:val="24"/>
        </w:rPr>
        <w:t xml:space="preserve"> Prefeitura Municipal de Jacuizinho</w:t>
      </w:r>
      <w:r w:rsidR="000F2D0E" w:rsidRPr="00E64710">
        <w:rPr>
          <w:rFonts w:ascii="Times New Roman" w:hAnsi="Times New Roman"/>
          <w:color w:val="000000"/>
          <w:szCs w:val="24"/>
        </w:rPr>
        <w:t xml:space="preserve"> pedido de reequilíbrio econômico-financeiro devidamente fundamentado e justificado, demonstrando de maneira clara e inequívoca o pedido, sendo admitida a adoção de índices específicos ou setoriais, cuja concessão dependerá de avaliação técnica, financeira e atuarial, conforme determina o art. 4º, § 2º, inciso IV, alínea “b” da Lei Complementar nº 101/00.</w:t>
      </w:r>
    </w:p>
    <w:p w:rsidR="00B34F19" w:rsidRPr="00E64710" w:rsidRDefault="00B34F19" w:rsidP="000F2D0E">
      <w:pPr>
        <w:pStyle w:val="Corpodetexto"/>
        <w:spacing w:after="0"/>
        <w:jc w:val="both"/>
        <w:rPr>
          <w:rFonts w:ascii="Times New Roman" w:hAnsi="Times New Roman"/>
          <w:color w:val="000000"/>
          <w:szCs w:val="24"/>
        </w:rPr>
      </w:pPr>
    </w:p>
    <w:p w:rsidR="000F2D0E" w:rsidRDefault="000F2D0E" w:rsidP="000F2D0E">
      <w:pPr>
        <w:rPr>
          <w:rFonts w:ascii="Times New Roman" w:hAnsi="Times New Roman"/>
          <w:szCs w:val="24"/>
        </w:rPr>
      </w:pPr>
    </w:p>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4"/>
        </w:rPr>
      </w:pPr>
      <w:r w:rsidRPr="00E64710">
        <w:rPr>
          <w:rFonts w:ascii="Times New Roman" w:hAnsi="Times New Roman"/>
          <w:b/>
          <w:bCs/>
          <w:szCs w:val="24"/>
        </w:rPr>
        <w:t>16. DA DOTAÇÃO ORÇAMENTÁRIA</w:t>
      </w:r>
    </w:p>
    <w:p w:rsidR="000F2D0E" w:rsidRPr="00E64710" w:rsidRDefault="000F2D0E" w:rsidP="000F2D0E">
      <w:pPr>
        <w:pStyle w:val="Corpodetexto"/>
        <w:spacing w:after="0"/>
        <w:jc w:val="both"/>
        <w:rPr>
          <w:rFonts w:ascii="Times New Roman" w:hAnsi="Times New Roman"/>
          <w:bCs/>
          <w:szCs w:val="24"/>
        </w:rPr>
      </w:pPr>
    </w:p>
    <w:p w:rsidR="000F2D0E" w:rsidRDefault="00027EA7" w:rsidP="000F2D0E">
      <w:pPr>
        <w:pStyle w:val="Corpodetexto"/>
        <w:spacing w:after="0"/>
        <w:jc w:val="both"/>
        <w:rPr>
          <w:rFonts w:ascii="Times New Roman" w:hAnsi="Times New Roman"/>
          <w:szCs w:val="24"/>
        </w:rPr>
      </w:pPr>
      <w:r>
        <w:rPr>
          <w:rFonts w:ascii="Times New Roman" w:hAnsi="Times New Roman"/>
          <w:szCs w:val="24"/>
        </w:rPr>
        <w:t xml:space="preserve">16.1. </w:t>
      </w:r>
      <w:r w:rsidR="000F2D0E" w:rsidRPr="00E64710">
        <w:rPr>
          <w:rFonts w:ascii="Times New Roman" w:hAnsi="Times New Roman"/>
          <w:szCs w:val="24"/>
        </w:rPr>
        <w:t>A</w:t>
      </w:r>
      <w:r w:rsidR="00BE44CA">
        <w:rPr>
          <w:rFonts w:ascii="Times New Roman" w:hAnsi="Times New Roman"/>
          <w:szCs w:val="24"/>
        </w:rPr>
        <w:t>s</w:t>
      </w:r>
      <w:r w:rsidR="000F2D0E" w:rsidRPr="00E64710">
        <w:rPr>
          <w:rFonts w:ascii="Times New Roman" w:hAnsi="Times New Roman"/>
          <w:szCs w:val="24"/>
        </w:rPr>
        <w:t xml:space="preserve"> despesa</w:t>
      </w:r>
      <w:r w:rsidR="00BE44CA">
        <w:rPr>
          <w:rFonts w:ascii="Times New Roman" w:hAnsi="Times New Roman"/>
          <w:szCs w:val="24"/>
        </w:rPr>
        <w:t>s</w:t>
      </w:r>
      <w:r w:rsidR="000F2D0E" w:rsidRPr="00E64710">
        <w:rPr>
          <w:rFonts w:ascii="Times New Roman" w:hAnsi="Times New Roman"/>
          <w:szCs w:val="24"/>
        </w:rPr>
        <w:t xml:space="preserve"> decorrente</w:t>
      </w:r>
      <w:r w:rsidR="00BE44CA">
        <w:rPr>
          <w:rFonts w:ascii="Times New Roman" w:hAnsi="Times New Roman"/>
          <w:szCs w:val="24"/>
        </w:rPr>
        <w:t>s dessa contratação correrão</w:t>
      </w:r>
      <w:r w:rsidR="000F2D0E" w:rsidRPr="00E64710">
        <w:rPr>
          <w:rFonts w:ascii="Times New Roman" w:hAnsi="Times New Roman"/>
          <w:szCs w:val="24"/>
        </w:rPr>
        <w:t xml:space="preserve"> por conta da</w:t>
      </w:r>
      <w:r w:rsidR="00BE44CA">
        <w:rPr>
          <w:rFonts w:ascii="Times New Roman" w:hAnsi="Times New Roman"/>
          <w:szCs w:val="24"/>
        </w:rPr>
        <w:t>s dotações</w:t>
      </w:r>
      <w:r w:rsidR="000F2D0E" w:rsidRPr="00E64710">
        <w:rPr>
          <w:rFonts w:ascii="Times New Roman" w:hAnsi="Times New Roman"/>
          <w:szCs w:val="24"/>
        </w:rPr>
        <w:t xml:space="preserve"> orçamentária</w:t>
      </w:r>
      <w:r w:rsidR="00BE44CA">
        <w:rPr>
          <w:rFonts w:ascii="Times New Roman" w:hAnsi="Times New Roman"/>
          <w:szCs w:val="24"/>
        </w:rPr>
        <w:t>s</w:t>
      </w:r>
      <w:r w:rsidR="000F2D0E" w:rsidRPr="00E64710">
        <w:rPr>
          <w:rFonts w:ascii="Times New Roman" w:hAnsi="Times New Roman"/>
          <w:szCs w:val="24"/>
        </w:rPr>
        <w:t xml:space="preserve"> que co</w:t>
      </w:r>
      <w:r w:rsidR="00BE44CA">
        <w:rPr>
          <w:rFonts w:ascii="Times New Roman" w:hAnsi="Times New Roman"/>
          <w:szCs w:val="24"/>
        </w:rPr>
        <w:t>n</w:t>
      </w:r>
      <w:r w:rsidR="000F2D0E" w:rsidRPr="00E64710">
        <w:rPr>
          <w:rFonts w:ascii="Times New Roman" w:hAnsi="Times New Roman"/>
          <w:szCs w:val="24"/>
        </w:rPr>
        <w:t>sta</w:t>
      </w:r>
      <w:r w:rsidR="00BE44CA">
        <w:rPr>
          <w:rFonts w:ascii="Times New Roman" w:hAnsi="Times New Roman"/>
          <w:szCs w:val="24"/>
        </w:rPr>
        <w:t>m</w:t>
      </w:r>
      <w:r w:rsidR="000F2D0E" w:rsidRPr="00E64710">
        <w:rPr>
          <w:rFonts w:ascii="Times New Roman" w:hAnsi="Times New Roman"/>
          <w:szCs w:val="24"/>
        </w:rPr>
        <w:t xml:space="preserve"> neste processo licitatório</w:t>
      </w:r>
      <w:r w:rsidR="00BE44CA">
        <w:rPr>
          <w:rFonts w:ascii="Times New Roman" w:hAnsi="Times New Roman"/>
          <w:szCs w:val="24"/>
        </w:rPr>
        <w:t>.</w:t>
      </w:r>
    </w:p>
    <w:p w:rsidR="00BE44CA" w:rsidRPr="00E64710" w:rsidRDefault="00BE44CA" w:rsidP="000F2D0E">
      <w:pPr>
        <w:pStyle w:val="Corpodetexto"/>
        <w:spacing w:after="0"/>
        <w:jc w:val="both"/>
        <w:rPr>
          <w:rFonts w:ascii="Times New Roman" w:hAnsi="Times New Roman"/>
          <w:szCs w:val="24"/>
        </w:rPr>
      </w:pPr>
    </w:p>
    <w:p w:rsidR="000F2D0E" w:rsidRPr="00E64710" w:rsidRDefault="000F2D0E" w:rsidP="000F2D0E">
      <w:pPr>
        <w:pStyle w:val="Corpodetexto"/>
        <w:spacing w:after="0"/>
        <w:jc w:val="both"/>
        <w:rPr>
          <w:rFonts w:ascii="Times New Roman" w:hAnsi="Times New Roman"/>
          <w:szCs w:val="24"/>
        </w:rPr>
      </w:pPr>
    </w:p>
    <w:p w:rsidR="000F2D0E" w:rsidRPr="00E64710" w:rsidRDefault="000F2D0E" w:rsidP="000F2D0E">
      <w:pPr>
        <w:pStyle w:val="Corpodetexto"/>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4"/>
        </w:rPr>
      </w:pPr>
      <w:r w:rsidRPr="00E64710">
        <w:rPr>
          <w:rFonts w:ascii="Times New Roman" w:hAnsi="Times New Roman"/>
          <w:b/>
          <w:bCs/>
          <w:szCs w:val="24"/>
        </w:rPr>
        <w:t>17. DAS SANÇÕES</w:t>
      </w:r>
    </w:p>
    <w:p w:rsidR="000F2D0E" w:rsidRPr="00E64710" w:rsidRDefault="000F2D0E" w:rsidP="000F2D0E">
      <w:pPr>
        <w:pStyle w:val="Corpodetexto"/>
        <w:spacing w:after="0"/>
        <w:jc w:val="both"/>
        <w:rPr>
          <w:rFonts w:ascii="Times New Roman" w:hAnsi="Times New Roman"/>
          <w:bCs/>
          <w:szCs w:val="24"/>
        </w:rPr>
      </w:pPr>
    </w:p>
    <w:p w:rsidR="000F2D0E" w:rsidRDefault="000F2D0E" w:rsidP="000F2D0E">
      <w:pPr>
        <w:pStyle w:val="Corpodetexto"/>
        <w:spacing w:after="0"/>
        <w:jc w:val="both"/>
        <w:rPr>
          <w:rFonts w:ascii="Times New Roman" w:hAnsi="Times New Roman"/>
          <w:szCs w:val="24"/>
        </w:rPr>
      </w:pPr>
      <w:r w:rsidRPr="00E64710">
        <w:rPr>
          <w:rFonts w:ascii="Times New Roman" w:hAnsi="Times New Roman"/>
          <w:szCs w:val="24"/>
        </w:rPr>
        <w:tab/>
        <w:t>Havendo descumprimento de qualquer uma das condições estabelecidas neste edital, poderão ser aplicadas as sanções previstas no art. 87 da Lei nº 8.666/93, mediante prévio processo administrativo, no qual será assegurado o contraditório e a ampla defesa:</w:t>
      </w:r>
    </w:p>
    <w:p w:rsidR="00540E27" w:rsidRPr="00E64710" w:rsidRDefault="00540E27" w:rsidP="000F2D0E">
      <w:pPr>
        <w:pStyle w:val="Corpodetexto"/>
        <w:spacing w:after="0"/>
        <w:jc w:val="both"/>
        <w:rPr>
          <w:rFonts w:ascii="Times New Roman" w:hAnsi="Times New Roman"/>
          <w:szCs w:val="24"/>
        </w:rPr>
      </w:pP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17.1. Advertência formal, quando ocorrer o descumprimento de cláusulas contratuais que não justifiquem a aplicação de penalidade mais grave;</w:t>
      </w:r>
    </w:p>
    <w:p w:rsidR="00540E27" w:rsidRDefault="00540E27" w:rsidP="000F2D0E">
      <w:pPr>
        <w:pStyle w:val="Corpodetexto"/>
        <w:spacing w:after="0"/>
        <w:jc w:val="both"/>
        <w:rPr>
          <w:rFonts w:ascii="Times New Roman" w:hAnsi="Times New Roman"/>
          <w:szCs w:val="24"/>
        </w:rPr>
      </w:pPr>
    </w:p>
    <w:p w:rsidR="000F2D0E" w:rsidRPr="00E64710" w:rsidRDefault="00B2610A" w:rsidP="000F2D0E">
      <w:pPr>
        <w:pStyle w:val="Corpodetexto"/>
        <w:spacing w:after="0"/>
        <w:jc w:val="both"/>
        <w:rPr>
          <w:rFonts w:ascii="Times New Roman" w:hAnsi="Times New Roman"/>
          <w:szCs w:val="24"/>
        </w:rPr>
      </w:pPr>
      <w:r>
        <w:rPr>
          <w:rFonts w:ascii="Times New Roman" w:hAnsi="Times New Roman"/>
          <w:szCs w:val="24"/>
        </w:rPr>
        <w:t>17.2. Multa equivalente a 0,5% (zero vírgula cinco por cento) ao dia sobre o valor atualizado do contrato, por atraso injustificado na execução dos serviços, até o limite de três (3) dias, após os quais será considerado como inexecução contratual;</w:t>
      </w:r>
    </w:p>
    <w:p w:rsidR="00540E27" w:rsidRDefault="00540E27" w:rsidP="000F2D0E">
      <w:pPr>
        <w:pStyle w:val="Corpodetexto"/>
        <w:spacing w:after="0"/>
        <w:jc w:val="both"/>
        <w:rPr>
          <w:rFonts w:ascii="Times New Roman" w:hAnsi="Times New Roman"/>
          <w:szCs w:val="24"/>
        </w:rPr>
      </w:pPr>
    </w:p>
    <w:p w:rsidR="000F2D0E" w:rsidRPr="00E64710" w:rsidRDefault="000D5810" w:rsidP="000F2D0E">
      <w:pPr>
        <w:pStyle w:val="Corpodetexto"/>
        <w:spacing w:after="0"/>
        <w:jc w:val="both"/>
        <w:rPr>
          <w:rFonts w:ascii="Times New Roman" w:hAnsi="Times New Roman"/>
          <w:szCs w:val="24"/>
        </w:rPr>
      </w:pPr>
      <w:r>
        <w:rPr>
          <w:rFonts w:ascii="Times New Roman" w:hAnsi="Times New Roman"/>
          <w:szCs w:val="24"/>
        </w:rPr>
        <w:t>17.3. Multa de até 8% (oito por cento) sobre o valor correspondente ao montante não adimplido do contrato e suspensão do direito de licitar e contratar com a Administração pelo prazo de três (3) anos, por inexecução parcial dos serviços;</w:t>
      </w:r>
    </w:p>
    <w:p w:rsidR="00540E27" w:rsidRDefault="00540E27" w:rsidP="000F2D0E">
      <w:pPr>
        <w:pStyle w:val="Corpodetexto"/>
        <w:spacing w:after="0"/>
        <w:jc w:val="both"/>
        <w:rPr>
          <w:rFonts w:ascii="Times New Roman" w:hAnsi="Times New Roman"/>
          <w:szCs w:val="24"/>
        </w:rPr>
      </w:pPr>
    </w:p>
    <w:p w:rsidR="000F2D0E" w:rsidRPr="00E64710" w:rsidRDefault="000F2D0E" w:rsidP="000F2D0E">
      <w:pPr>
        <w:pStyle w:val="Corpodetexto"/>
        <w:spacing w:after="0"/>
        <w:jc w:val="both"/>
        <w:rPr>
          <w:rFonts w:ascii="Times New Roman" w:hAnsi="Times New Roman"/>
          <w:szCs w:val="24"/>
        </w:rPr>
      </w:pPr>
      <w:r w:rsidRPr="00E64710">
        <w:rPr>
          <w:rFonts w:ascii="Times New Roman" w:hAnsi="Times New Roman"/>
          <w:szCs w:val="24"/>
        </w:rPr>
        <w:t>17.4.</w:t>
      </w:r>
      <w:r w:rsidR="00D82C4A">
        <w:rPr>
          <w:rFonts w:ascii="Times New Roman" w:hAnsi="Times New Roman"/>
          <w:szCs w:val="24"/>
        </w:rPr>
        <w:t xml:space="preserve"> Multa de até 10% (dez por cento) sobre o valor atualizado do contrato e s</w:t>
      </w:r>
      <w:r w:rsidRPr="00E64710">
        <w:rPr>
          <w:rFonts w:ascii="Times New Roman" w:hAnsi="Times New Roman"/>
          <w:szCs w:val="24"/>
        </w:rPr>
        <w:t xml:space="preserve">uspensão do direito de licitar e contratar com a Administração, por período de </w:t>
      </w:r>
      <w:r w:rsidR="00D82C4A">
        <w:rPr>
          <w:rFonts w:ascii="Times New Roman" w:hAnsi="Times New Roman"/>
          <w:szCs w:val="24"/>
        </w:rPr>
        <w:t>até cinco (5) anos, por inexecução total dos serviços;</w:t>
      </w:r>
    </w:p>
    <w:p w:rsidR="00540E27" w:rsidRDefault="00540E27" w:rsidP="000F2D0E">
      <w:pPr>
        <w:pStyle w:val="Corpodetexto"/>
        <w:spacing w:after="0"/>
        <w:jc w:val="both"/>
        <w:rPr>
          <w:rFonts w:ascii="Times New Roman" w:hAnsi="Times New Roman"/>
          <w:szCs w:val="24"/>
        </w:rPr>
      </w:pPr>
    </w:p>
    <w:p w:rsidR="000F2D0E" w:rsidRDefault="000F2D0E" w:rsidP="000F2D0E">
      <w:pPr>
        <w:pStyle w:val="Corpodetexto"/>
        <w:spacing w:after="0"/>
        <w:jc w:val="both"/>
        <w:rPr>
          <w:rFonts w:ascii="Times New Roman" w:hAnsi="Times New Roman"/>
          <w:szCs w:val="24"/>
        </w:rPr>
      </w:pPr>
      <w:r w:rsidRPr="00E64710">
        <w:rPr>
          <w:rFonts w:ascii="Times New Roman" w:hAnsi="Times New Roman"/>
          <w:szCs w:val="24"/>
        </w:rPr>
        <w:t>17.5. Declaração de inidoneidade para licitar e contratar com a Administração Pública, em função da natureza ou gravidade da falta cometida, sem prejuízo de multas incidentes.</w:t>
      </w:r>
    </w:p>
    <w:p w:rsidR="00540E27" w:rsidRDefault="00540E27" w:rsidP="000F2D0E">
      <w:pPr>
        <w:pStyle w:val="Corpodetexto"/>
        <w:spacing w:after="0"/>
        <w:jc w:val="both"/>
        <w:rPr>
          <w:rFonts w:ascii="Times New Roman" w:hAnsi="Times New Roman"/>
          <w:szCs w:val="24"/>
        </w:rPr>
      </w:pPr>
    </w:p>
    <w:p w:rsidR="00D82C4A" w:rsidRDefault="00D82C4A" w:rsidP="000F2D0E">
      <w:pPr>
        <w:pStyle w:val="Corpodetexto"/>
        <w:spacing w:after="0"/>
        <w:jc w:val="both"/>
        <w:rPr>
          <w:rFonts w:ascii="Times New Roman" w:hAnsi="Times New Roman"/>
          <w:szCs w:val="24"/>
        </w:rPr>
      </w:pPr>
      <w:r>
        <w:rPr>
          <w:rFonts w:ascii="Times New Roman" w:hAnsi="Times New Roman"/>
          <w:szCs w:val="24"/>
        </w:rPr>
        <w:t xml:space="preserve">17.6. Nenhum pagamento será efetuado pela Administração enquanto pendente de liquidação </w:t>
      </w:r>
      <w:r>
        <w:rPr>
          <w:rFonts w:ascii="Times New Roman" w:hAnsi="Times New Roman"/>
          <w:szCs w:val="24"/>
        </w:rPr>
        <w:lastRenderedPageBreak/>
        <w:t>qualquer obrigação financeira que for imposta ao prestador dos serviços em virtude de penalidade.</w:t>
      </w:r>
    </w:p>
    <w:p w:rsidR="005D5504" w:rsidRDefault="005D5504" w:rsidP="000F2D0E">
      <w:pPr>
        <w:pStyle w:val="Corpodetexto"/>
        <w:spacing w:after="0"/>
        <w:jc w:val="both"/>
        <w:rPr>
          <w:rFonts w:ascii="Times New Roman" w:hAnsi="Times New Roman"/>
          <w:szCs w:val="24"/>
        </w:rPr>
      </w:pPr>
    </w:p>
    <w:p w:rsidR="005D5504" w:rsidRDefault="005D5504" w:rsidP="000F2D0E">
      <w:pPr>
        <w:pStyle w:val="Corpodetexto"/>
        <w:spacing w:after="0"/>
        <w:jc w:val="both"/>
        <w:rPr>
          <w:rFonts w:ascii="Times New Roman" w:hAnsi="Times New Roman"/>
          <w:szCs w:val="24"/>
        </w:rPr>
      </w:pPr>
    </w:p>
    <w:tbl>
      <w:tblPr>
        <w:tblStyle w:val="Tabelacomgrade"/>
        <w:tblW w:w="0" w:type="auto"/>
        <w:tblLook w:val="04A0"/>
      </w:tblPr>
      <w:tblGrid>
        <w:gridCol w:w="9004"/>
      </w:tblGrid>
      <w:tr w:rsidR="005D5504" w:rsidTr="005D5504">
        <w:tc>
          <w:tcPr>
            <w:tcW w:w="9004" w:type="dxa"/>
          </w:tcPr>
          <w:p w:rsidR="005D5504" w:rsidRPr="005D5504" w:rsidRDefault="005D5504" w:rsidP="005D5504">
            <w:pPr>
              <w:pStyle w:val="Corpodetexto"/>
              <w:spacing w:after="0"/>
              <w:jc w:val="center"/>
              <w:rPr>
                <w:rFonts w:ascii="Times New Roman" w:hAnsi="Times New Roman"/>
                <w:b/>
                <w:szCs w:val="24"/>
              </w:rPr>
            </w:pPr>
            <w:r>
              <w:rPr>
                <w:rFonts w:ascii="Times New Roman" w:hAnsi="Times New Roman"/>
                <w:b/>
                <w:szCs w:val="24"/>
              </w:rPr>
              <w:t>18. DO RECEBIMENTO E DA FISCALIZAÇÃO</w:t>
            </w:r>
          </w:p>
        </w:tc>
      </w:tr>
    </w:tbl>
    <w:p w:rsidR="005D5504" w:rsidRDefault="005D5504" w:rsidP="000F2D0E">
      <w:pPr>
        <w:pStyle w:val="Corpodetexto"/>
        <w:spacing w:after="0"/>
        <w:jc w:val="both"/>
        <w:rPr>
          <w:rFonts w:ascii="Times New Roman" w:hAnsi="Times New Roman"/>
          <w:szCs w:val="24"/>
        </w:rPr>
      </w:pPr>
    </w:p>
    <w:p w:rsidR="005D5504" w:rsidRDefault="005D5504" w:rsidP="000F2D0E">
      <w:pPr>
        <w:pStyle w:val="Corpodetexto"/>
        <w:spacing w:after="0"/>
        <w:jc w:val="both"/>
        <w:rPr>
          <w:rFonts w:ascii="Times New Roman" w:hAnsi="Times New Roman"/>
          <w:szCs w:val="24"/>
        </w:rPr>
      </w:pPr>
      <w:r>
        <w:rPr>
          <w:rFonts w:ascii="Times New Roman" w:hAnsi="Times New Roman"/>
          <w:szCs w:val="24"/>
        </w:rPr>
        <w:t xml:space="preserve">18.1. </w:t>
      </w:r>
      <w:r w:rsidR="00540E27">
        <w:rPr>
          <w:rFonts w:ascii="Times New Roman" w:hAnsi="Times New Roman"/>
          <w:szCs w:val="24"/>
        </w:rPr>
        <w:t>Os serviços que constituem o objeto deste certame deverão ser prestados conforme disposições técnicas constantes deste Edital e do Memorial Descritivo próprio – Anexo I.</w:t>
      </w:r>
    </w:p>
    <w:p w:rsidR="00540E27" w:rsidRDefault="00540E27" w:rsidP="000F2D0E">
      <w:pPr>
        <w:pStyle w:val="Corpodetexto"/>
        <w:spacing w:after="0"/>
        <w:jc w:val="both"/>
        <w:rPr>
          <w:rFonts w:ascii="Times New Roman" w:hAnsi="Times New Roman"/>
          <w:szCs w:val="24"/>
        </w:rPr>
      </w:pPr>
    </w:p>
    <w:p w:rsidR="00540E27" w:rsidRDefault="00540E27" w:rsidP="000F2D0E">
      <w:pPr>
        <w:pStyle w:val="Corpodetexto"/>
        <w:spacing w:after="0"/>
        <w:jc w:val="both"/>
        <w:rPr>
          <w:rFonts w:ascii="Times New Roman" w:hAnsi="Times New Roman"/>
          <w:szCs w:val="24"/>
        </w:rPr>
      </w:pPr>
      <w:r>
        <w:rPr>
          <w:rFonts w:ascii="Times New Roman" w:hAnsi="Times New Roman"/>
          <w:szCs w:val="24"/>
        </w:rPr>
        <w:t>18.2. A gestão do contrato e a fiscalização dos serviços serão feitas pelo Secretário Municipal de Administração e servidores dessa Secretaria, os quais anotarão em registro próprio todas as ocorrências relacionadas com a execução do contrato, determinando o que for necessário à regularização das faltas ou defeitos observados.</w:t>
      </w:r>
    </w:p>
    <w:p w:rsidR="00540E27" w:rsidRDefault="00540E27" w:rsidP="000F2D0E">
      <w:pPr>
        <w:pStyle w:val="Corpodetexto"/>
        <w:spacing w:after="0"/>
        <w:jc w:val="both"/>
        <w:rPr>
          <w:rFonts w:ascii="Times New Roman" w:hAnsi="Times New Roman"/>
          <w:szCs w:val="24"/>
        </w:rPr>
      </w:pPr>
    </w:p>
    <w:p w:rsidR="00540E27" w:rsidRDefault="00540E27" w:rsidP="000F2D0E">
      <w:pPr>
        <w:pStyle w:val="Corpodetexto"/>
        <w:spacing w:after="0"/>
        <w:jc w:val="both"/>
        <w:rPr>
          <w:rFonts w:ascii="Times New Roman" w:hAnsi="Times New Roman"/>
          <w:szCs w:val="24"/>
        </w:rPr>
      </w:pPr>
      <w:r>
        <w:rPr>
          <w:rFonts w:ascii="Times New Roman" w:hAnsi="Times New Roman"/>
          <w:szCs w:val="24"/>
        </w:rPr>
        <w:t>18.3. O objeto deverá ser prestado adequadamente, atendidas todas as disposições legais pertinentes, sobretudo a Lei Federal Nº 9.656/98 com suas alterações, e outra que venha substituí-la e complementá-la, e Resolução Normativa – RN 338 de 21 de outubro de 2013.</w:t>
      </w:r>
    </w:p>
    <w:p w:rsidR="00540E27" w:rsidRDefault="00540E27" w:rsidP="000F2D0E">
      <w:pPr>
        <w:pStyle w:val="Corpodetexto"/>
        <w:spacing w:after="0"/>
        <w:jc w:val="both"/>
        <w:rPr>
          <w:rFonts w:ascii="Times New Roman" w:hAnsi="Times New Roman"/>
          <w:szCs w:val="24"/>
        </w:rPr>
      </w:pPr>
    </w:p>
    <w:p w:rsidR="00D82C4A" w:rsidRPr="00E64710" w:rsidRDefault="00D82C4A" w:rsidP="000F2D0E">
      <w:pPr>
        <w:pStyle w:val="Corpodetexto"/>
        <w:spacing w:after="0"/>
        <w:jc w:val="both"/>
        <w:rPr>
          <w:rFonts w:ascii="Times New Roman" w:hAnsi="Times New Roman"/>
          <w:szCs w:val="24"/>
        </w:rPr>
      </w:pPr>
    </w:p>
    <w:p w:rsidR="000F2D0E" w:rsidRPr="00E64710" w:rsidRDefault="00FF368B" w:rsidP="000F2D0E">
      <w:pPr>
        <w:pStyle w:val="Corpodetexto"/>
        <w:pBdr>
          <w:top w:val="single" w:sz="4" w:space="1" w:color="auto"/>
          <w:left w:val="single" w:sz="4" w:space="4" w:color="auto"/>
          <w:bottom w:val="single" w:sz="4" w:space="1" w:color="auto"/>
          <w:right w:val="single" w:sz="4" w:space="4" w:color="auto"/>
        </w:pBdr>
        <w:spacing w:after="0"/>
        <w:jc w:val="center"/>
        <w:rPr>
          <w:rFonts w:ascii="Times New Roman" w:hAnsi="Times New Roman"/>
          <w:b/>
          <w:bCs/>
          <w:szCs w:val="24"/>
        </w:rPr>
      </w:pPr>
      <w:r>
        <w:rPr>
          <w:rFonts w:ascii="Times New Roman" w:hAnsi="Times New Roman"/>
          <w:b/>
          <w:bCs/>
          <w:szCs w:val="24"/>
        </w:rPr>
        <w:t>19</w:t>
      </w:r>
      <w:r w:rsidR="000F2D0E" w:rsidRPr="00E64710">
        <w:rPr>
          <w:rFonts w:ascii="Times New Roman" w:hAnsi="Times New Roman"/>
          <w:b/>
          <w:bCs/>
          <w:szCs w:val="24"/>
        </w:rPr>
        <w:t>. DISPOSIÇÕES FINAIS</w:t>
      </w:r>
    </w:p>
    <w:p w:rsidR="000F2D0E" w:rsidRPr="00E64710" w:rsidRDefault="000F2D0E" w:rsidP="000F2D0E">
      <w:pPr>
        <w:pStyle w:val="Corpodetexto"/>
        <w:spacing w:after="0"/>
        <w:jc w:val="both"/>
        <w:rPr>
          <w:rFonts w:ascii="Times New Roman" w:hAnsi="Times New Roman"/>
          <w:szCs w:val="24"/>
        </w:rPr>
      </w:pPr>
    </w:p>
    <w:p w:rsidR="000F2D0E" w:rsidRDefault="00FF368B" w:rsidP="000F2D0E">
      <w:pPr>
        <w:jc w:val="both"/>
        <w:rPr>
          <w:rFonts w:ascii="Times New Roman" w:hAnsi="Times New Roman"/>
          <w:szCs w:val="24"/>
        </w:rPr>
      </w:pPr>
      <w:r>
        <w:rPr>
          <w:rFonts w:ascii="Times New Roman" w:hAnsi="Times New Roman"/>
          <w:szCs w:val="24"/>
        </w:rPr>
        <w:t>19</w:t>
      </w:r>
      <w:r w:rsidR="000F2D0E" w:rsidRPr="00FF368B">
        <w:rPr>
          <w:rFonts w:ascii="Times New Roman" w:hAnsi="Times New Roman"/>
          <w:szCs w:val="24"/>
        </w:rPr>
        <w:t>.1</w:t>
      </w:r>
      <w:r>
        <w:rPr>
          <w:rFonts w:ascii="Times New Roman" w:hAnsi="Times New Roman"/>
          <w:szCs w:val="24"/>
        </w:rPr>
        <w:t>.</w:t>
      </w:r>
      <w:r w:rsidR="000F2D0E" w:rsidRPr="00E64710">
        <w:rPr>
          <w:rFonts w:ascii="Times New Roman" w:hAnsi="Times New Roman"/>
          <w:szCs w:val="24"/>
        </w:rPr>
        <w:t xml:space="preserve"> Quaisquer informações ou dúvidas de ordem técnica, bem como aquelas decorrentes de interpretação deste Edital, </w:t>
      </w:r>
      <w:r w:rsidR="000F2D0E" w:rsidRPr="00E64710">
        <w:rPr>
          <w:rFonts w:ascii="Times New Roman" w:hAnsi="Times New Roman"/>
          <w:b/>
          <w:szCs w:val="24"/>
        </w:rPr>
        <w:t>deverão ser solicitadas por escrito</w:t>
      </w:r>
      <w:r w:rsidR="000F2D0E" w:rsidRPr="00E64710">
        <w:rPr>
          <w:rFonts w:ascii="Times New Roman" w:hAnsi="Times New Roman"/>
          <w:szCs w:val="24"/>
        </w:rPr>
        <w:t xml:space="preserve">, ao Município de Jacuizinho/RS, Setor de Licitações, sito à Avenida Eloi Tatim da Silva, s/n, </w:t>
      </w:r>
      <w:r w:rsidR="00D422F9">
        <w:rPr>
          <w:rFonts w:ascii="Times New Roman" w:hAnsi="Times New Roman"/>
          <w:szCs w:val="24"/>
        </w:rPr>
        <w:t xml:space="preserve">centro, ou pelos telefones (55) </w:t>
      </w:r>
      <w:r w:rsidR="000F2D0E" w:rsidRPr="00E64710">
        <w:rPr>
          <w:rFonts w:ascii="Times New Roman" w:hAnsi="Times New Roman"/>
          <w:szCs w:val="24"/>
        </w:rPr>
        <w:t>3629-1087</w:t>
      </w:r>
      <w:r w:rsidR="000D7461">
        <w:rPr>
          <w:rFonts w:ascii="Times New Roman" w:hAnsi="Times New Roman"/>
          <w:szCs w:val="24"/>
        </w:rPr>
        <w:t xml:space="preserve"> ou 3629-1105</w:t>
      </w:r>
      <w:r w:rsidR="003F09D4">
        <w:rPr>
          <w:rFonts w:ascii="Times New Roman" w:hAnsi="Times New Roman"/>
          <w:szCs w:val="24"/>
        </w:rPr>
        <w:t>, no horário das 07</w:t>
      </w:r>
      <w:r w:rsidR="00D422F9">
        <w:rPr>
          <w:rFonts w:ascii="Times New Roman" w:hAnsi="Times New Roman"/>
          <w:szCs w:val="24"/>
        </w:rPr>
        <w:t>hs</w:t>
      </w:r>
      <w:r w:rsidR="003F09D4">
        <w:rPr>
          <w:rFonts w:ascii="Times New Roman" w:hAnsi="Times New Roman"/>
          <w:szCs w:val="24"/>
        </w:rPr>
        <w:t>3</w:t>
      </w:r>
      <w:r w:rsidR="000F2D0E" w:rsidRPr="00E64710">
        <w:rPr>
          <w:rFonts w:ascii="Times New Roman" w:hAnsi="Times New Roman"/>
          <w:szCs w:val="24"/>
        </w:rPr>
        <w:t>0</w:t>
      </w:r>
      <w:r w:rsidR="003F09D4">
        <w:rPr>
          <w:rFonts w:ascii="Times New Roman" w:hAnsi="Times New Roman"/>
          <w:szCs w:val="24"/>
        </w:rPr>
        <w:t>min as</w:t>
      </w:r>
      <w:r w:rsidR="00D422F9">
        <w:rPr>
          <w:rFonts w:ascii="Times New Roman" w:hAnsi="Times New Roman"/>
          <w:szCs w:val="24"/>
        </w:rPr>
        <w:t xml:space="preserve"> </w:t>
      </w:r>
      <w:r w:rsidR="003F09D4">
        <w:rPr>
          <w:rFonts w:ascii="Times New Roman" w:hAnsi="Times New Roman"/>
          <w:szCs w:val="24"/>
        </w:rPr>
        <w:t>13</w:t>
      </w:r>
      <w:r w:rsidR="00D422F9">
        <w:rPr>
          <w:rFonts w:ascii="Times New Roman" w:hAnsi="Times New Roman"/>
          <w:szCs w:val="24"/>
        </w:rPr>
        <w:t>hs</w:t>
      </w:r>
      <w:r w:rsidR="003F09D4">
        <w:rPr>
          <w:rFonts w:ascii="Times New Roman" w:hAnsi="Times New Roman"/>
          <w:szCs w:val="24"/>
        </w:rPr>
        <w:t>3</w:t>
      </w:r>
      <w:r w:rsidR="000F2D0E" w:rsidRPr="00E64710">
        <w:rPr>
          <w:rFonts w:ascii="Times New Roman" w:hAnsi="Times New Roman"/>
          <w:szCs w:val="24"/>
        </w:rPr>
        <w:t>0</w:t>
      </w:r>
      <w:r w:rsidR="00D422F9">
        <w:rPr>
          <w:rFonts w:ascii="Times New Roman" w:hAnsi="Times New Roman"/>
          <w:szCs w:val="24"/>
        </w:rPr>
        <w:t>min</w:t>
      </w:r>
      <w:r w:rsidR="000F2D0E" w:rsidRPr="00E64710">
        <w:rPr>
          <w:rFonts w:ascii="Times New Roman" w:hAnsi="Times New Roman"/>
          <w:szCs w:val="24"/>
        </w:rPr>
        <w:t>, com antecedência mínima de 03 (três) dias da data marcada para o recebimento dos envelopes.</w:t>
      </w:r>
    </w:p>
    <w:p w:rsidR="000D7461" w:rsidRPr="00E64710" w:rsidRDefault="000D7461" w:rsidP="000F2D0E">
      <w:pPr>
        <w:jc w:val="both"/>
        <w:rPr>
          <w:rFonts w:ascii="Times New Roman" w:hAnsi="Times New Roman"/>
          <w:szCs w:val="24"/>
        </w:rPr>
      </w:pPr>
    </w:p>
    <w:p w:rsidR="000F2D0E" w:rsidRDefault="000D7461" w:rsidP="000F2D0E">
      <w:pPr>
        <w:jc w:val="both"/>
        <w:rPr>
          <w:rFonts w:ascii="Times New Roman" w:hAnsi="Times New Roman"/>
          <w:szCs w:val="24"/>
        </w:rPr>
      </w:pPr>
      <w:r>
        <w:rPr>
          <w:rFonts w:ascii="Times New Roman" w:hAnsi="Times New Roman"/>
          <w:szCs w:val="24"/>
        </w:rPr>
        <w:t>19</w:t>
      </w:r>
      <w:r w:rsidR="000F2D0E" w:rsidRPr="000D7461">
        <w:rPr>
          <w:rFonts w:ascii="Times New Roman" w:hAnsi="Times New Roman"/>
          <w:szCs w:val="24"/>
        </w:rPr>
        <w:t>.2</w:t>
      </w:r>
      <w:r>
        <w:rPr>
          <w:rFonts w:ascii="Times New Roman" w:hAnsi="Times New Roman"/>
          <w:szCs w:val="24"/>
        </w:rPr>
        <w:t>.</w:t>
      </w:r>
      <w:r w:rsidR="000F2D0E" w:rsidRPr="00E64710">
        <w:rPr>
          <w:rFonts w:ascii="Times New Roman" w:hAnsi="Times New Roman"/>
          <w:szCs w:val="24"/>
        </w:rPr>
        <w:t xml:space="preserve"> Os questionamentos recebidos e as respectivas respostas com relação ao presente Pregão, encontrar-se-ão à disposição de todos os interessados, no Município, no Setor de Licitações.</w:t>
      </w:r>
    </w:p>
    <w:p w:rsidR="00BE48BA" w:rsidRPr="00E64710" w:rsidRDefault="00BE48BA" w:rsidP="000F2D0E">
      <w:pPr>
        <w:jc w:val="both"/>
        <w:rPr>
          <w:rFonts w:ascii="Times New Roman" w:hAnsi="Times New Roman"/>
          <w:szCs w:val="24"/>
        </w:rPr>
      </w:pPr>
    </w:p>
    <w:p w:rsidR="000F2D0E" w:rsidRPr="00E64710" w:rsidRDefault="00BE48BA" w:rsidP="000F2D0E">
      <w:pPr>
        <w:jc w:val="both"/>
        <w:rPr>
          <w:rFonts w:ascii="Times New Roman" w:hAnsi="Times New Roman"/>
          <w:szCs w:val="24"/>
        </w:rPr>
      </w:pPr>
      <w:r>
        <w:rPr>
          <w:rFonts w:ascii="Times New Roman" w:hAnsi="Times New Roman"/>
          <w:szCs w:val="24"/>
        </w:rPr>
        <w:t>19</w:t>
      </w:r>
      <w:r w:rsidR="000F2D0E" w:rsidRPr="00BE48BA">
        <w:rPr>
          <w:rFonts w:ascii="Times New Roman" w:hAnsi="Times New Roman"/>
          <w:szCs w:val="24"/>
        </w:rPr>
        <w:t>.3</w:t>
      </w:r>
      <w:r>
        <w:rPr>
          <w:rFonts w:ascii="Times New Roman" w:hAnsi="Times New Roman"/>
          <w:szCs w:val="24"/>
        </w:rPr>
        <w:t>.</w:t>
      </w:r>
      <w:r w:rsidR="000F2D0E" w:rsidRPr="00E64710">
        <w:rPr>
          <w:rFonts w:ascii="Times New Roman" w:hAnsi="Times New Roman"/>
          <w:b/>
          <w:szCs w:val="24"/>
        </w:rPr>
        <w:t xml:space="preserve"> </w:t>
      </w:r>
      <w:r w:rsidR="000F2D0E" w:rsidRPr="00E64710">
        <w:rPr>
          <w:rFonts w:ascii="Times New Roman" w:hAnsi="Times New Roman"/>
          <w:szCs w:val="24"/>
        </w:rPr>
        <w:t>Ocorrendo decretação de feriado ou qualquer fato superveniente que impeça a realização de ato do certame na data marcada, a data constante deste edital será transferida, automaticamente, para o primeiro dia útil</w:t>
      </w:r>
      <w:r>
        <w:rPr>
          <w:rFonts w:ascii="Times New Roman" w:hAnsi="Times New Roman"/>
          <w:szCs w:val="24"/>
        </w:rPr>
        <w:t xml:space="preserve"> ou de expediente normal subsequ</w:t>
      </w:r>
      <w:r w:rsidR="000F2D0E" w:rsidRPr="00E64710">
        <w:rPr>
          <w:rFonts w:ascii="Times New Roman" w:hAnsi="Times New Roman"/>
          <w:szCs w:val="24"/>
        </w:rPr>
        <w:t>ente ao ora fixado.</w:t>
      </w:r>
    </w:p>
    <w:p w:rsidR="00BE48BA" w:rsidRDefault="00BE48BA" w:rsidP="000F2D0E">
      <w:pPr>
        <w:jc w:val="both"/>
        <w:rPr>
          <w:rFonts w:ascii="Times New Roman" w:hAnsi="Times New Roman"/>
          <w:b/>
          <w:szCs w:val="24"/>
          <w:u w:val="single"/>
        </w:rPr>
      </w:pPr>
    </w:p>
    <w:p w:rsidR="000F2D0E" w:rsidRDefault="006840F3" w:rsidP="000F2D0E">
      <w:pPr>
        <w:jc w:val="both"/>
        <w:rPr>
          <w:rFonts w:ascii="Times New Roman" w:hAnsi="Times New Roman"/>
          <w:szCs w:val="24"/>
        </w:rPr>
      </w:pPr>
      <w:r>
        <w:rPr>
          <w:rFonts w:ascii="Times New Roman" w:hAnsi="Times New Roman"/>
          <w:szCs w:val="24"/>
        </w:rPr>
        <w:t>19</w:t>
      </w:r>
      <w:r w:rsidR="000F2D0E" w:rsidRPr="006840F3">
        <w:rPr>
          <w:rFonts w:ascii="Times New Roman" w:hAnsi="Times New Roman"/>
          <w:szCs w:val="24"/>
        </w:rPr>
        <w:t>.4</w:t>
      </w:r>
      <w:r>
        <w:rPr>
          <w:rFonts w:ascii="Times New Roman" w:hAnsi="Times New Roman"/>
          <w:szCs w:val="24"/>
        </w:rPr>
        <w:t>.</w:t>
      </w:r>
      <w:r w:rsidR="000F2D0E" w:rsidRPr="00E64710">
        <w:rPr>
          <w:rFonts w:ascii="Times New Roman" w:hAnsi="Times New Roman"/>
          <w:b/>
          <w:szCs w:val="24"/>
        </w:rPr>
        <w:t xml:space="preserve"> </w:t>
      </w:r>
      <w:r w:rsidR="000F2D0E" w:rsidRPr="00E64710">
        <w:rPr>
          <w:rFonts w:ascii="Times New Roman" w:hAnsi="Times New Roman"/>
          <w:szCs w:val="24"/>
        </w:rPr>
        <w:t xml:space="preserve">Para agilização dos trabalhos, solicita-se que as licitantes façam constar na documentação o seu endereço, </w:t>
      </w:r>
      <w:r w:rsidR="000F2D0E" w:rsidRPr="00E64710">
        <w:rPr>
          <w:rFonts w:ascii="Times New Roman" w:hAnsi="Times New Roman"/>
          <w:i/>
          <w:szCs w:val="24"/>
        </w:rPr>
        <w:t xml:space="preserve">e-mail </w:t>
      </w:r>
      <w:r w:rsidR="000F2D0E" w:rsidRPr="00E64710">
        <w:rPr>
          <w:rFonts w:ascii="Times New Roman" w:hAnsi="Times New Roman"/>
          <w:szCs w:val="24"/>
        </w:rPr>
        <w:t>e</w:t>
      </w:r>
      <w:r w:rsidR="000F2D0E" w:rsidRPr="00E64710">
        <w:rPr>
          <w:rFonts w:ascii="Times New Roman" w:hAnsi="Times New Roman"/>
          <w:i/>
          <w:szCs w:val="24"/>
        </w:rPr>
        <w:t xml:space="preserve"> </w:t>
      </w:r>
      <w:r w:rsidR="000F2D0E" w:rsidRPr="00E64710">
        <w:rPr>
          <w:rFonts w:ascii="Times New Roman" w:hAnsi="Times New Roman"/>
          <w:szCs w:val="24"/>
        </w:rPr>
        <w:t>os números de fax e telefone.</w:t>
      </w:r>
    </w:p>
    <w:p w:rsidR="006840F3" w:rsidRPr="00E64710" w:rsidRDefault="006840F3" w:rsidP="000F2D0E">
      <w:pPr>
        <w:jc w:val="both"/>
        <w:rPr>
          <w:rFonts w:ascii="Times New Roman" w:hAnsi="Times New Roman"/>
          <w:szCs w:val="24"/>
        </w:rPr>
      </w:pPr>
    </w:p>
    <w:p w:rsidR="000F2D0E" w:rsidRDefault="006840F3" w:rsidP="000F2D0E">
      <w:pPr>
        <w:jc w:val="both"/>
        <w:rPr>
          <w:rFonts w:ascii="Times New Roman" w:hAnsi="Times New Roman"/>
          <w:szCs w:val="24"/>
        </w:rPr>
      </w:pPr>
      <w:r>
        <w:rPr>
          <w:rFonts w:ascii="Times New Roman" w:hAnsi="Times New Roman"/>
          <w:szCs w:val="24"/>
        </w:rPr>
        <w:t>19</w:t>
      </w:r>
      <w:r w:rsidR="000F2D0E" w:rsidRPr="006840F3">
        <w:rPr>
          <w:rFonts w:ascii="Times New Roman" w:hAnsi="Times New Roman"/>
          <w:szCs w:val="24"/>
        </w:rPr>
        <w:t>.5</w:t>
      </w:r>
      <w:r>
        <w:rPr>
          <w:rFonts w:ascii="Times New Roman" w:hAnsi="Times New Roman"/>
          <w:szCs w:val="24"/>
        </w:rPr>
        <w:t>.</w:t>
      </w:r>
      <w:r w:rsidR="000F2D0E" w:rsidRPr="00E64710">
        <w:rPr>
          <w:rFonts w:ascii="Times New Roman" w:hAnsi="Times New Roman"/>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6840F3" w:rsidRPr="00E64710" w:rsidRDefault="006840F3" w:rsidP="000F2D0E">
      <w:pPr>
        <w:jc w:val="both"/>
        <w:rPr>
          <w:rFonts w:ascii="Times New Roman" w:hAnsi="Times New Roman"/>
          <w:szCs w:val="24"/>
        </w:rPr>
      </w:pPr>
    </w:p>
    <w:p w:rsidR="000F2D0E" w:rsidRDefault="006840F3" w:rsidP="000F2D0E">
      <w:pPr>
        <w:jc w:val="both"/>
        <w:rPr>
          <w:rFonts w:ascii="Times New Roman" w:hAnsi="Times New Roman"/>
          <w:szCs w:val="24"/>
        </w:rPr>
      </w:pPr>
      <w:r>
        <w:rPr>
          <w:rFonts w:ascii="Times New Roman" w:hAnsi="Times New Roman"/>
          <w:szCs w:val="24"/>
        </w:rPr>
        <w:t>19</w:t>
      </w:r>
      <w:r w:rsidR="000F2D0E" w:rsidRPr="006840F3">
        <w:rPr>
          <w:rFonts w:ascii="Times New Roman" w:hAnsi="Times New Roman"/>
          <w:szCs w:val="24"/>
        </w:rPr>
        <w:t>.6</w:t>
      </w:r>
      <w:r>
        <w:rPr>
          <w:rFonts w:ascii="Times New Roman" w:hAnsi="Times New Roman"/>
          <w:szCs w:val="24"/>
        </w:rPr>
        <w:t>.</w:t>
      </w:r>
      <w:r w:rsidR="000F2D0E" w:rsidRPr="00E64710">
        <w:rPr>
          <w:rFonts w:ascii="Times New Roman" w:hAnsi="Times New Roman"/>
          <w:b/>
          <w:szCs w:val="24"/>
        </w:rPr>
        <w:t xml:space="preserve"> </w:t>
      </w:r>
      <w:r w:rsidR="000F2D0E" w:rsidRPr="00E64710">
        <w:rPr>
          <w:rFonts w:ascii="Times New Roman" w:hAnsi="Times New Roman"/>
          <w:szCs w:val="24"/>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w:t>
      </w:r>
      <w:r w:rsidR="000F2D0E" w:rsidRPr="00E64710">
        <w:rPr>
          <w:rFonts w:ascii="Times New Roman" w:hAnsi="Times New Roman"/>
          <w:szCs w:val="24"/>
        </w:rPr>
        <w:lastRenderedPageBreak/>
        <w:t>valor inicial contratado.</w:t>
      </w:r>
    </w:p>
    <w:p w:rsidR="006840F3" w:rsidRPr="00E64710" w:rsidRDefault="006840F3" w:rsidP="000F2D0E">
      <w:pPr>
        <w:jc w:val="both"/>
        <w:rPr>
          <w:rFonts w:ascii="Times New Roman" w:hAnsi="Times New Roman"/>
          <w:szCs w:val="24"/>
        </w:rPr>
      </w:pPr>
    </w:p>
    <w:p w:rsidR="000F2D0E" w:rsidRDefault="006840F3" w:rsidP="000F2D0E">
      <w:pPr>
        <w:jc w:val="both"/>
        <w:rPr>
          <w:rFonts w:ascii="Times New Roman" w:hAnsi="Times New Roman"/>
          <w:szCs w:val="24"/>
        </w:rPr>
      </w:pPr>
      <w:r>
        <w:rPr>
          <w:rFonts w:ascii="Times New Roman" w:hAnsi="Times New Roman"/>
          <w:szCs w:val="24"/>
        </w:rPr>
        <w:t>19</w:t>
      </w:r>
      <w:r w:rsidR="000F2D0E" w:rsidRPr="006840F3">
        <w:rPr>
          <w:rFonts w:ascii="Times New Roman" w:hAnsi="Times New Roman"/>
          <w:szCs w:val="24"/>
        </w:rPr>
        <w:t>.7</w:t>
      </w:r>
      <w:r>
        <w:rPr>
          <w:rFonts w:ascii="Times New Roman" w:hAnsi="Times New Roman"/>
          <w:szCs w:val="24"/>
        </w:rPr>
        <w:t>.</w:t>
      </w:r>
      <w:r w:rsidR="000F2D0E" w:rsidRPr="00E64710">
        <w:rPr>
          <w:rFonts w:ascii="Times New Roman" w:hAnsi="Times New Roman"/>
          <w:szCs w:val="24"/>
        </w:rPr>
        <w:t xml:space="preserve"> Após a apresentação da proposta, não caberá desistência, salvo por motivo justo decorrente de fato superveniente e aceito pelo Pregoeiro.</w:t>
      </w:r>
    </w:p>
    <w:p w:rsidR="006840F3" w:rsidRPr="00E64710" w:rsidRDefault="006840F3" w:rsidP="000F2D0E">
      <w:pPr>
        <w:jc w:val="both"/>
        <w:rPr>
          <w:rFonts w:ascii="Times New Roman" w:hAnsi="Times New Roman"/>
          <w:szCs w:val="24"/>
        </w:rPr>
      </w:pPr>
    </w:p>
    <w:p w:rsidR="000F2D0E" w:rsidRDefault="009F21D1" w:rsidP="000F2D0E">
      <w:pPr>
        <w:jc w:val="both"/>
        <w:rPr>
          <w:rFonts w:ascii="Times New Roman" w:hAnsi="Times New Roman"/>
          <w:szCs w:val="24"/>
        </w:rPr>
      </w:pPr>
      <w:r>
        <w:rPr>
          <w:rFonts w:ascii="Times New Roman" w:hAnsi="Times New Roman"/>
          <w:szCs w:val="24"/>
        </w:rPr>
        <w:t>19</w:t>
      </w:r>
      <w:r w:rsidR="000F2D0E" w:rsidRPr="009F21D1">
        <w:rPr>
          <w:rFonts w:ascii="Times New Roman" w:hAnsi="Times New Roman"/>
          <w:szCs w:val="24"/>
        </w:rPr>
        <w:t>.8</w:t>
      </w:r>
      <w:r>
        <w:rPr>
          <w:rFonts w:ascii="Times New Roman" w:hAnsi="Times New Roman"/>
          <w:szCs w:val="24"/>
        </w:rPr>
        <w:t>.</w:t>
      </w:r>
      <w:r w:rsidR="000F2D0E" w:rsidRPr="00E64710">
        <w:rPr>
          <w:rFonts w:ascii="Times New Roman" w:hAnsi="Times New Roman"/>
          <w:b/>
          <w:szCs w:val="24"/>
        </w:rPr>
        <w:t xml:space="preserve"> </w:t>
      </w:r>
      <w:r w:rsidR="000F2D0E" w:rsidRPr="00E64710">
        <w:rPr>
          <w:rFonts w:ascii="Times New Roman" w:hAnsi="Times New Roman"/>
          <w:szCs w:val="24"/>
        </w:rPr>
        <w:t>A Administração poderá revogar a licitação por razões de interesse público, devendo anulá-la por ilegalidade, em despacho fundamentado, sem a obrigação de indenizar (art. 49 da Lei Federal nº 8.666-93).</w:t>
      </w:r>
    </w:p>
    <w:p w:rsidR="009F21D1" w:rsidRPr="00E64710" w:rsidRDefault="009F21D1" w:rsidP="000F2D0E">
      <w:pPr>
        <w:jc w:val="both"/>
        <w:rPr>
          <w:rFonts w:ascii="Times New Roman" w:hAnsi="Times New Roman"/>
          <w:szCs w:val="24"/>
        </w:rPr>
      </w:pPr>
    </w:p>
    <w:p w:rsidR="009F21D1" w:rsidRDefault="009F21D1" w:rsidP="000F2D0E">
      <w:pPr>
        <w:jc w:val="both"/>
        <w:rPr>
          <w:rFonts w:ascii="Times New Roman" w:hAnsi="Times New Roman"/>
          <w:szCs w:val="24"/>
        </w:rPr>
      </w:pPr>
      <w:r>
        <w:rPr>
          <w:rFonts w:ascii="Times New Roman" w:hAnsi="Times New Roman"/>
          <w:szCs w:val="24"/>
        </w:rPr>
        <w:t>19</w:t>
      </w:r>
      <w:r w:rsidR="000F2D0E" w:rsidRPr="009F21D1">
        <w:rPr>
          <w:rFonts w:ascii="Times New Roman" w:hAnsi="Times New Roman"/>
          <w:szCs w:val="24"/>
        </w:rPr>
        <w:t>.9</w:t>
      </w:r>
      <w:r>
        <w:rPr>
          <w:rFonts w:ascii="Times New Roman" w:hAnsi="Times New Roman"/>
          <w:szCs w:val="24"/>
        </w:rPr>
        <w:t>.</w:t>
      </w:r>
      <w:r w:rsidR="000F2D0E" w:rsidRPr="00E64710">
        <w:rPr>
          <w:rFonts w:ascii="Times New Roman" w:hAnsi="Times New Roman"/>
          <w:szCs w:val="24"/>
        </w:rPr>
        <w:t xml:space="preserve"> A Administração poderá indicar prepostos, convenientemente credenciados junto a contratada, com autoridade para exercer, em nome da Administração, toda e qualquer ação de orientação geral, controle e fiscalização dos</w:t>
      </w:r>
      <w:r>
        <w:rPr>
          <w:rFonts w:ascii="Times New Roman" w:hAnsi="Times New Roman"/>
          <w:szCs w:val="24"/>
        </w:rPr>
        <w:t xml:space="preserve"> serviços à serem executados</w:t>
      </w:r>
      <w:r w:rsidR="000F2D0E" w:rsidRPr="00E64710">
        <w:rPr>
          <w:rFonts w:ascii="Times New Roman" w:hAnsi="Times New Roman"/>
          <w:szCs w:val="24"/>
        </w:rPr>
        <w:t>.</w:t>
      </w:r>
    </w:p>
    <w:p w:rsidR="000F2D0E" w:rsidRPr="00E64710" w:rsidRDefault="000F2D0E" w:rsidP="000F2D0E">
      <w:pPr>
        <w:jc w:val="both"/>
        <w:rPr>
          <w:rFonts w:ascii="Times New Roman" w:hAnsi="Times New Roman"/>
          <w:szCs w:val="24"/>
        </w:rPr>
      </w:pPr>
      <w:r w:rsidRPr="00E64710">
        <w:rPr>
          <w:rFonts w:ascii="Times New Roman" w:hAnsi="Times New Roman"/>
          <w:szCs w:val="24"/>
        </w:rPr>
        <w:t xml:space="preserve"> </w:t>
      </w:r>
    </w:p>
    <w:p w:rsidR="000F2D0E" w:rsidRDefault="009F21D1" w:rsidP="000F2D0E">
      <w:pPr>
        <w:jc w:val="both"/>
        <w:rPr>
          <w:rFonts w:ascii="Times New Roman" w:hAnsi="Times New Roman"/>
          <w:szCs w:val="24"/>
        </w:rPr>
      </w:pPr>
      <w:r>
        <w:rPr>
          <w:rFonts w:ascii="Times New Roman" w:hAnsi="Times New Roman"/>
          <w:szCs w:val="24"/>
        </w:rPr>
        <w:t>19</w:t>
      </w:r>
      <w:r w:rsidR="000F2D0E" w:rsidRPr="009F21D1">
        <w:rPr>
          <w:rFonts w:ascii="Times New Roman" w:hAnsi="Times New Roman"/>
          <w:szCs w:val="24"/>
        </w:rPr>
        <w:t>.10</w:t>
      </w:r>
      <w:r>
        <w:rPr>
          <w:rFonts w:ascii="Times New Roman" w:hAnsi="Times New Roman"/>
          <w:szCs w:val="24"/>
        </w:rPr>
        <w:t>.</w:t>
      </w:r>
      <w:r w:rsidR="000F2D0E" w:rsidRPr="00E64710">
        <w:rPr>
          <w:rFonts w:ascii="Times New Roman" w:hAnsi="Times New Roman"/>
          <w:szCs w:val="24"/>
        </w:rPr>
        <w:t xml:space="preserve"> É assegurada a fiscalização do Município, o direito de ordenar a suspensão da Prestação dos Serviços, sem prejuízos das penalidades a que ficar sujeita a contratada e sem que esta tenha direito a qualquer indenização, no caso de não ser atendida, dentro de 02 (dois) dias corridos, a contar da comunicação, qualquer recla</w:t>
      </w:r>
      <w:r w:rsidR="000F2D0E">
        <w:rPr>
          <w:rFonts w:ascii="Times New Roman" w:hAnsi="Times New Roman"/>
          <w:szCs w:val="24"/>
        </w:rPr>
        <w:t>mação sobre defeito essencial na Prestação dos Serviços.</w:t>
      </w:r>
    </w:p>
    <w:p w:rsidR="009F21D1" w:rsidRPr="00E64710" w:rsidRDefault="009F21D1" w:rsidP="000F2D0E">
      <w:pPr>
        <w:jc w:val="both"/>
        <w:rPr>
          <w:rFonts w:ascii="Times New Roman" w:hAnsi="Times New Roman"/>
          <w:szCs w:val="24"/>
        </w:rPr>
      </w:pPr>
    </w:p>
    <w:p w:rsidR="000F2D0E" w:rsidRPr="00E64710" w:rsidRDefault="009F21D1" w:rsidP="000F2D0E">
      <w:pPr>
        <w:jc w:val="both"/>
        <w:rPr>
          <w:rFonts w:ascii="Times New Roman" w:hAnsi="Times New Roman"/>
          <w:szCs w:val="24"/>
        </w:rPr>
      </w:pPr>
      <w:r>
        <w:rPr>
          <w:rFonts w:ascii="Times New Roman" w:hAnsi="Times New Roman"/>
          <w:szCs w:val="24"/>
        </w:rPr>
        <w:t>19</w:t>
      </w:r>
      <w:r w:rsidR="000F2D0E" w:rsidRPr="009F21D1">
        <w:rPr>
          <w:rFonts w:ascii="Times New Roman" w:hAnsi="Times New Roman"/>
          <w:szCs w:val="24"/>
        </w:rPr>
        <w:t>.11</w:t>
      </w:r>
      <w:r>
        <w:rPr>
          <w:rFonts w:ascii="Times New Roman" w:hAnsi="Times New Roman"/>
          <w:szCs w:val="24"/>
        </w:rPr>
        <w:t>.</w:t>
      </w:r>
      <w:r w:rsidR="000F2D0E" w:rsidRPr="00E64710">
        <w:rPr>
          <w:rFonts w:ascii="Times New Roman" w:hAnsi="Times New Roman"/>
          <w:szCs w:val="24"/>
        </w:rPr>
        <w:t xml:space="preserve"> Fica eleito o Foro da Comarca de Salto do Jacuí/RS, para dirimir quaisquer litígios oriundos deste Pregão e do contrato dele decorrente, com expressa renúncia a outro qualquer, por mais privilegiado que seja.</w:t>
      </w:r>
    </w:p>
    <w:p w:rsidR="000F2D0E" w:rsidRPr="00E64710" w:rsidRDefault="000F2D0E" w:rsidP="000F2D0E">
      <w:pPr>
        <w:jc w:val="both"/>
        <w:rPr>
          <w:rFonts w:ascii="Times New Roman" w:hAnsi="Times New Roman"/>
          <w:szCs w:val="24"/>
        </w:rPr>
      </w:pPr>
    </w:p>
    <w:p w:rsidR="000F2D0E" w:rsidRPr="00E64710" w:rsidRDefault="000F2D0E" w:rsidP="009F21D1">
      <w:pPr>
        <w:jc w:val="center"/>
        <w:rPr>
          <w:rFonts w:ascii="Times New Roman" w:hAnsi="Times New Roman"/>
          <w:szCs w:val="24"/>
        </w:rPr>
      </w:pPr>
      <w:r w:rsidRPr="00E64710">
        <w:rPr>
          <w:rFonts w:ascii="Times New Roman" w:hAnsi="Times New Roman"/>
          <w:b/>
          <w:szCs w:val="24"/>
        </w:rPr>
        <w:t>Jacuizinho/RS</w:t>
      </w:r>
      <w:r w:rsidR="00FE394B">
        <w:rPr>
          <w:rFonts w:ascii="Times New Roman" w:hAnsi="Times New Roman"/>
          <w:szCs w:val="24"/>
        </w:rPr>
        <w:t xml:space="preserve">, </w:t>
      </w:r>
      <w:r w:rsidR="001C36A5">
        <w:rPr>
          <w:rFonts w:ascii="Times New Roman" w:hAnsi="Times New Roman"/>
          <w:szCs w:val="24"/>
        </w:rPr>
        <w:t>02 de julho de 2020</w:t>
      </w:r>
      <w:r w:rsidRPr="00E64710">
        <w:rPr>
          <w:rFonts w:ascii="Times New Roman" w:hAnsi="Times New Roman"/>
          <w:szCs w:val="24"/>
        </w:rPr>
        <w:t>.</w:t>
      </w:r>
    </w:p>
    <w:p w:rsidR="000F2D0E" w:rsidRPr="00E64710" w:rsidRDefault="000F2D0E" w:rsidP="000F2D0E">
      <w:pPr>
        <w:jc w:val="center"/>
        <w:rPr>
          <w:rFonts w:ascii="Times New Roman" w:hAnsi="Times New Roman"/>
          <w:szCs w:val="24"/>
        </w:rPr>
      </w:pPr>
    </w:p>
    <w:p w:rsidR="000F2D0E" w:rsidRDefault="000F2D0E" w:rsidP="000F2D0E">
      <w:pPr>
        <w:jc w:val="center"/>
        <w:rPr>
          <w:rFonts w:ascii="Times New Roman" w:hAnsi="Times New Roman"/>
          <w:szCs w:val="24"/>
        </w:rPr>
      </w:pPr>
    </w:p>
    <w:p w:rsidR="008C4335" w:rsidRPr="00E64710" w:rsidRDefault="008C4335" w:rsidP="000F2D0E">
      <w:pPr>
        <w:jc w:val="center"/>
        <w:rPr>
          <w:rFonts w:ascii="Times New Roman" w:hAnsi="Times New Roman"/>
          <w:szCs w:val="24"/>
        </w:rPr>
      </w:pPr>
    </w:p>
    <w:p w:rsidR="000F2D0E" w:rsidRPr="00E64710" w:rsidRDefault="000F2D0E" w:rsidP="000F2D0E">
      <w:pPr>
        <w:jc w:val="center"/>
        <w:rPr>
          <w:rFonts w:ascii="Times New Roman" w:hAnsi="Times New Roman"/>
          <w:szCs w:val="24"/>
        </w:rPr>
      </w:pPr>
    </w:p>
    <w:p w:rsidR="000F2D0E" w:rsidRPr="00E64710" w:rsidRDefault="000F2D0E" w:rsidP="000F2D0E">
      <w:pPr>
        <w:jc w:val="center"/>
        <w:rPr>
          <w:rFonts w:ascii="Times New Roman" w:hAnsi="Times New Roman"/>
          <w:b/>
          <w:szCs w:val="24"/>
        </w:rPr>
      </w:pPr>
      <w:r w:rsidRPr="00E64710">
        <w:rPr>
          <w:rFonts w:ascii="Times New Roman" w:hAnsi="Times New Roman"/>
          <w:b/>
          <w:szCs w:val="24"/>
        </w:rPr>
        <w:t>V</w:t>
      </w:r>
      <w:bookmarkStart w:id="0" w:name="_GoBack"/>
      <w:bookmarkEnd w:id="0"/>
      <w:r w:rsidRPr="00E64710">
        <w:rPr>
          <w:rFonts w:ascii="Times New Roman" w:hAnsi="Times New Roman"/>
          <w:b/>
          <w:szCs w:val="24"/>
        </w:rPr>
        <w:t>OLMIR PEDRO CAPITANIO</w:t>
      </w:r>
    </w:p>
    <w:p w:rsidR="00367E93" w:rsidRPr="000F2D0E" w:rsidRDefault="000F2D0E" w:rsidP="00BA4FD9">
      <w:pPr>
        <w:jc w:val="center"/>
        <w:rPr>
          <w:rFonts w:ascii="Times New Roman" w:hAnsi="Times New Roman"/>
          <w:szCs w:val="24"/>
        </w:rPr>
      </w:pPr>
      <w:r w:rsidRPr="00E64710">
        <w:rPr>
          <w:rFonts w:ascii="Times New Roman" w:hAnsi="Times New Roman"/>
          <w:szCs w:val="24"/>
        </w:rPr>
        <w:t xml:space="preserve">Prefeito Municipal   </w:t>
      </w:r>
    </w:p>
    <w:sectPr w:rsidR="00367E93" w:rsidRPr="000F2D0E" w:rsidSect="000F2D0E">
      <w:pgSz w:w="11906" w:h="16838"/>
      <w:pgMar w:top="2325" w:right="1191" w:bottom="130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F2D0E"/>
    <w:rsid w:val="00014A21"/>
    <w:rsid w:val="000253E1"/>
    <w:rsid w:val="00027EA7"/>
    <w:rsid w:val="00052FEA"/>
    <w:rsid w:val="000732D0"/>
    <w:rsid w:val="00083E48"/>
    <w:rsid w:val="00083FC1"/>
    <w:rsid w:val="000A13DF"/>
    <w:rsid w:val="000D5810"/>
    <w:rsid w:val="000D670E"/>
    <w:rsid w:val="000D7461"/>
    <w:rsid w:val="000F2D0E"/>
    <w:rsid w:val="000F727E"/>
    <w:rsid w:val="00124BA5"/>
    <w:rsid w:val="001A2700"/>
    <w:rsid w:val="001C36A5"/>
    <w:rsid w:val="00295ADC"/>
    <w:rsid w:val="002E71A7"/>
    <w:rsid w:val="0030566D"/>
    <w:rsid w:val="00306EB5"/>
    <w:rsid w:val="003305F6"/>
    <w:rsid w:val="00367E93"/>
    <w:rsid w:val="003C4280"/>
    <w:rsid w:val="003D71A6"/>
    <w:rsid w:val="003F09D4"/>
    <w:rsid w:val="00470FE9"/>
    <w:rsid w:val="00480328"/>
    <w:rsid w:val="004B3257"/>
    <w:rsid w:val="004E1903"/>
    <w:rsid w:val="004E73D5"/>
    <w:rsid w:val="00500D6F"/>
    <w:rsid w:val="0050505A"/>
    <w:rsid w:val="005239C3"/>
    <w:rsid w:val="00540E27"/>
    <w:rsid w:val="00547D41"/>
    <w:rsid w:val="00577045"/>
    <w:rsid w:val="005D5504"/>
    <w:rsid w:val="005F1DD3"/>
    <w:rsid w:val="00682B41"/>
    <w:rsid w:val="006840F3"/>
    <w:rsid w:val="006B7710"/>
    <w:rsid w:val="006D67BE"/>
    <w:rsid w:val="00731C3A"/>
    <w:rsid w:val="0075612A"/>
    <w:rsid w:val="00787951"/>
    <w:rsid w:val="007A06BB"/>
    <w:rsid w:val="007F744C"/>
    <w:rsid w:val="00806339"/>
    <w:rsid w:val="0083627E"/>
    <w:rsid w:val="00884811"/>
    <w:rsid w:val="008C4335"/>
    <w:rsid w:val="00920AF6"/>
    <w:rsid w:val="0096676B"/>
    <w:rsid w:val="00980CFB"/>
    <w:rsid w:val="009E7215"/>
    <w:rsid w:val="009F21D1"/>
    <w:rsid w:val="00A72B35"/>
    <w:rsid w:val="00AF5885"/>
    <w:rsid w:val="00AF6A8B"/>
    <w:rsid w:val="00B140A9"/>
    <w:rsid w:val="00B2610A"/>
    <w:rsid w:val="00B34F19"/>
    <w:rsid w:val="00B435E7"/>
    <w:rsid w:val="00B50DC5"/>
    <w:rsid w:val="00B927D3"/>
    <w:rsid w:val="00BA4FD9"/>
    <w:rsid w:val="00BE0EB1"/>
    <w:rsid w:val="00BE44CA"/>
    <w:rsid w:val="00BE48BA"/>
    <w:rsid w:val="00C32900"/>
    <w:rsid w:val="00C83F8C"/>
    <w:rsid w:val="00CE7191"/>
    <w:rsid w:val="00CF111A"/>
    <w:rsid w:val="00D34135"/>
    <w:rsid w:val="00D422F9"/>
    <w:rsid w:val="00D82C4A"/>
    <w:rsid w:val="00DF2E80"/>
    <w:rsid w:val="00E510B9"/>
    <w:rsid w:val="00E8101A"/>
    <w:rsid w:val="00E8425D"/>
    <w:rsid w:val="00E9518F"/>
    <w:rsid w:val="00FE394B"/>
    <w:rsid w:val="00FF36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0E"/>
    <w:pPr>
      <w:widowControl w:val="0"/>
      <w:suppressAutoHyphens/>
      <w:jc w:val="left"/>
    </w:pPr>
    <w:rPr>
      <w:rFonts w:ascii="Arial" w:eastAsia="Lucida Sans Unicode"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F2D0E"/>
    <w:pPr>
      <w:spacing w:after="120"/>
    </w:pPr>
  </w:style>
  <w:style w:type="character" w:customStyle="1" w:styleId="CorpodetextoChar">
    <w:name w:val="Corpo de texto Char"/>
    <w:basedOn w:val="Fontepargpadro"/>
    <w:link w:val="Corpodetexto"/>
    <w:rsid w:val="000F2D0E"/>
    <w:rPr>
      <w:rFonts w:ascii="Arial" w:eastAsia="Lucida Sans Unicode" w:hAnsi="Arial" w:cs="Times New Roman"/>
      <w:sz w:val="24"/>
      <w:szCs w:val="20"/>
    </w:rPr>
  </w:style>
  <w:style w:type="paragraph" w:customStyle="1" w:styleId="WW-Recuodecorpodetexto3">
    <w:name w:val="WW-Recuo de corpo de texto 3"/>
    <w:basedOn w:val="Normal"/>
    <w:rsid w:val="000F2D0E"/>
    <w:pPr>
      <w:ind w:left="360"/>
      <w:jc w:val="both"/>
    </w:pPr>
    <w:rPr>
      <w:rFonts w:cs="Arial"/>
    </w:rPr>
  </w:style>
  <w:style w:type="paragraph" w:customStyle="1" w:styleId="Contedodatabela">
    <w:name w:val="Conteúdo da tabela"/>
    <w:basedOn w:val="Corpodetexto"/>
    <w:rsid w:val="000F2D0E"/>
    <w:pPr>
      <w:suppressLineNumbers/>
    </w:pPr>
  </w:style>
  <w:style w:type="paragraph" w:customStyle="1" w:styleId="WW-Corpodetexto2">
    <w:name w:val="WW-Corpo de texto 2"/>
    <w:basedOn w:val="Normal"/>
    <w:rsid w:val="000F2D0E"/>
    <w:pPr>
      <w:jc w:val="both"/>
    </w:pPr>
    <w:rPr>
      <w:sz w:val="20"/>
    </w:rPr>
  </w:style>
  <w:style w:type="table" w:styleId="Tabelacomgrade">
    <w:name w:val="Table Grid"/>
    <w:basedOn w:val="Tabelanormal"/>
    <w:uiPriority w:val="39"/>
    <w:rsid w:val="003C428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14</Pages>
  <Words>5580</Words>
  <Characters>30132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Antonio Brunori</dc:creator>
  <cp:keywords/>
  <dc:description/>
  <cp:lastModifiedBy>Josimar</cp:lastModifiedBy>
  <cp:revision>79</cp:revision>
  <cp:lastPrinted>2020-07-07T11:17:00Z</cp:lastPrinted>
  <dcterms:created xsi:type="dcterms:W3CDTF">2015-04-12T21:30:00Z</dcterms:created>
  <dcterms:modified xsi:type="dcterms:W3CDTF">2020-07-07T11:31:00Z</dcterms:modified>
</cp:coreProperties>
</file>