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12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AQUISIÇAO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TESTES RÁPIDOS COVID 19 POR ANTÍGENO E DEMAIS MATERIAIS UTILIZADOS NA SECRETARIA MUNICIPAL DE SAÚDE EM VIRTUDE DA PANDEMIA DO CORONAVIRUS.</w:t>
      </w: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>
        <w:rPr>
          <w:rFonts w:ascii="Times New Roman" w:hAnsi="Times New Roman" w:cs="Times New Roman"/>
          <w:sz w:val="24"/>
          <w:szCs w:val="24"/>
        </w:rPr>
        <w:t xml:space="preserve">DIMERIOS COMÉRCIO DE MATERIAIS CIRURGICOS EIRELI 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CNPJ nº </w:t>
      </w:r>
      <w:r w:rsidR="00304DE8">
        <w:rPr>
          <w:rFonts w:ascii="Times New Roman" w:hAnsi="Times New Roman" w:cs="Times New Roman"/>
          <w:sz w:val="24"/>
          <w:szCs w:val="24"/>
        </w:rPr>
        <w:t>74.127.473/0002-71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304DE8">
        <w:rPr>
          <w:rFonts w:ascii="Times New Roman" w:hAnsi="Times New Roman" w:cs="Times New Roman"/>
          <w:sz w:val="24"/>
          <w:szCs w:val="24"/>
        </w:rPr>
        <w:t>Rua José Roberto Otto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304DE8">
        <w:rPr>
          <w:rFonts w:ascii="Times New Roman" w:hAnsi="Times New Roman" w:cs="Times New Roman"/>
          <w:sz w:val="24"/>
          <w:szCs w:val="24"/>
        </w:rPr>
        <w:t>557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proofErr w:type="spellStart"/>
      <w:r w:rsidR="00304DE8">
        <w:rPr>
          <w:rFonts w:ascii="Times New Roman" w:hAnsi="Times New Roman" w:cs="Times New Roman"/>
          <w:sz w:val="24"/>
          <w:szCs w:val="24"/>
        </w:rPr>
        <w:t>Pereque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304DE8">
        <w:rPr>
          <w:rFonts w:ascii="Times New Roman" w:hAnsi="Times New Roman" w:cs="Times New Roman"/>
          <w:sz w:val="24"/>
          <w:szCs w:val="24"/>
        </w:rPr>
        <w:t>Porto Belo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304DE8">
        <w:rPr>
          <w:rFonts w:ascii="Times New Roman" w:hAnsi="Times New Roman" w:cs="Times New Roman"/>
          <w:sz w:val="24"/>
          <w:szCs w:val="24"/>
        </w:rPr>
        <w:t>SC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304DE8">
        <w:rPr>
          <w:rFonts w:ascii="Times New Roman" w:hAnsi="Times New Roman" w:cs="Times New Roman"/>
          <w:b/>
          <w:sz w:val="24"/>
          <w:szCs w:val="24"/>
        </w:rPr>
        <w:t>13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304DE8">
        <w:rPr>
          <w:rFonts w:ascii="Times New Roman" w:hAnsi="Times New Roman" w:cs="Times New Roman"/>
          <w:b/>
          <w:sz w:val="24"/>
          <w:szCs w:val="24"/>
        </w:rPr>
        <w:t>6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992"/>
        <w:gridCol w:w="1276"/>
        <w:gridCol w:w="1417"/>
      </w:tblGrid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</w:t>
            </w:r>
            <w:r w:rsid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TDE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Agulha Descartável 13mmX4,5mm, com 100 unidades.</w:t>
            </w:r>
          </w:p>
        </w:tc>
        <w:tc>
          <w:tcPr>
            <w:tcW w:w="1276" w:type="dxa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Caixas</w:t>
            </w:r>
          </w:p>
        </w:tc>
        <w:tc>
          <w:tcPr>
            <w:tcW w:w="992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</w:t>
            </w:r>
            <w:r w:rsid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6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8,00</w:t>
            </w:r>
          </w:p>
        </w:tc>
        <w:tc>
          <w:tcPr>
            <w:tcW w:w="1417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80,00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304DE8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Álcool Gel Antisséptico 70% 5.000ml</w:t>
            </w:r>
          </w:p>
        </w:tc>
        <w:tc>
          <w:tcPr>
            <w:tcW w:w="1276" w:type="dxa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GLS</w:t>
            </w:r>
          </w:p>
        </w:tc>
        <w:tc>
          <w:tcPr>
            <w:tcW w:w="992" w:type="dxa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</w:t>
            </w:r>
          </w:p>
        </w:tc>
        <w:tc>
          <w:tcPr>
            <w:tcW w:w="1276" w:type="dxa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R$ 72,00</w:t>
            </w:r>
          </w:p>
        </w:tc>
        <w:tc>
          <w:tcPr>
            <w:tcW w:w="1417" w:type="dxa"/>
          </w:tcPr>
          <w:p w:rsidR="00A478FA" w:rsidRP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R$ 2.160,00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304DE8" w:rsidRDefault="00304DE8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94" w:type="dxa"/>
            <w:shd w:val="clear" w:color="auto" w:fill="FFFFFF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Máscara Cirúrgica TNT Tripla camada com elástico, com 50 unidades.</w:t>
            </w:r>
          </w:p>
        </w:tc>
        <w:tc>
          <w:tcPr>
            <w:tcW w:w="1276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100</w:t>
            </w:r>
          </w:p>
        </w:tc>
        <w:tc>
          <w:tcPr>
            <w:tcW w:w="1276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R$ 25,00</w:t>
            </w:r>
          </w:p>
        </w:tc>
        <w:tc>
          <w:tcPr>
            <w:tcW w:w="1417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R$ 2.500,00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304DE8" w:rsidRDefault="00304DE8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94" w:type="dxa"/>
            <w:shd w:val="clear" w:color="auto" w:fill="FFFFFF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Luva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G, com pó, natural, com 100 unidades</w:t>
            </w:r>
          </w:p>
        </w:tc>
        <w:tc>
          <w:tcPr>
            <w:tcW w:w="1276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50</w:t>
            </w:r>
          </w:p>
        </w:tc>
        <w:tc>
          <w:tcPr>
            <w:tcW w:w="1276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R$ 5.900,00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304DE8" w:rsidRDefault="00304DE8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94" w:type="dxa"/>
            <w:shd w:val="clear" w:color="auto" w:fill="FFFFFF"/>
          </w:tcPr>
          <w:p w:rsidR="00304DE8" w:rsidRDefault="00304DE8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Luva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</w:t>
            </w:r>
            <w:r w:rsidR="000A4D89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, com pó, natural, com 100 unidades</w:t>
            </w:r>
          </w:p>
        </w:tc>
        <w:tc>
          <w:tcPr>
            <w:tcW w:w="1276" w:type="dxa"/>
          </w:tcPr>
          <w:p w:rsidR="00304DE8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304DE8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25</w:t>
            </w:r>
          </w:p>
        </w:tc>
        <w:tc>
          <w:tcPr>
            <w:tcW w:w="1276" w:type="dxa"/>
          </w:tcPr>
          <w:p w:rsidR="00304DE8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304DE8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R$ 2.950,00</w:t>
            </w:r>
          </w:p>
        </w:tc>
      </w:tr>
      <w:tr w:rsidR="000A4D89" w:rsidRPr="00304DE8" w:rsidTr="001525AA">
        <w:tc>
          <w:tcPr>
            <w:tcW w:w="851" w:type="dxa"/>
            <w:shd w:val="clear" w:color="auto" w:fill="FFFFFF"/>
          </w:tcPr>
          <w:p w:rsidR="000A4D89" w:rsidRDefault="000A4D89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4394" w:type="dxa"/>
            <w:shd w:val="clear" w:color="auto" w:fill="FFFFFF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Luva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, com pó, natural, com 100 unidades</w:t>
            </w:r>
          </w:p>
        </w:tc>
        <w:tc>
          <w:tcPr>
            <w:tcW w:w="1276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25</w:t>
            </w:r>
          </w:p>
        </w:tc>
        <w:tc>
          <w:tcPr>
            <w:tcW w:w="1276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R$ 2.950,00</w:t>
            </w:r>
          </w:p>
        </w:tc>
      </w:tr>
      <w:tr w:rsidR="000A4D89" w:rsidRPr="00304DE8" w:rsidTr="001525AA">
        <w:tc>
          <w:tcPr>
            <w:tcW w:w="851" w:type="dxa"/>
            <w:shd w:val="clear" w:color="auto" w:fill="FFFFFF"/>
          </w:tcPr>
          <w:p w:rsidR="000A4D89" w:rsidRDefault="000A4D89" w:rsidP="00304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394" w:type="dxa"/>
            <w:shd w:val="clear" w:color="auto" w:fill="FFFFFF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Teste Rápido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19 antígeno, com 20 unidades</w:t>
            </w:r>
          </w:p>
        </w:tc>
        <w:tc>
          <w:tcPr>
            <w:tcW w:w="1276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</w:t>
            </w:r>
          </w:p>
        </w:tc>
        <w:tc>
          <w:tcPr>
            <w:tcW w:w="1276" w:type="dxa"/>
          </w:tcPr>
          <w:p w:rsid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R$ 780,00</w:t>
            </w:r>
          </w:p>
        </w:tc>
        <w:tc>
          <w:tcPr>
            <w:tcW w:w="1417" w:type="dxa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lang w:bidi="pt-PT"/>
              </w:rPr>
            </w:pPr>
            <w:r w:rsidRPr="000A4D89">
              <w:rPr>
                <w:rFonts w:ascii="Times New Roman" w:hAnsi="Times New Roman" w:cs="Times New Roman"/>
                <w:lang w:bidi="pt-PT"/>
              </w:rPr>
              <w:t>R$ 23.400,00</w:t>
            </w:r>
          </w:p>
        </w:tc>
      </w:tr>
      <w:tr w:rsidR="000A4D89" w:rsidRPr="000A4D89" w:rsidTr="000477B1">
        <w:tc>
          <w:tcPr>
            <w:tcW w:w="8789" w:type="dxa"/>
            <w:gridSpan w:val="5"/>
            <w:shd w:val="clear" w:color="auto" w:fill="FFFFFF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>R$ 39.940,00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</w:t>
      </w:r>
      <w:r w:rsidR="000A4D89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 </w:t>
      </w:r>
      <w:r w:rsidR="000A4D89" w:rsidRPr="000A4D89">
        <w:rPr>
          <w:rFonts w:ascii="Times New Roman" w:hAnsi="Times New Roman" w:cs="Times New Roman"/>
          <w:sz w:val="24"/>
          <w:szCs w:val="24"/>
        </w:rPr>
        <w:t>Avenida Dona Vanda,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06.03.10.305.0107.1.116.3.3.90.30.00.0000</w:t>
      </w: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06.03.10.301.0107.2.039.3.3.90.30.00.0000</w:t>
      </w: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D89" w:rsidRP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0A4D89">
        <w:rPr>
          <w:rFonts w:ascii="Times New Roman" w:hAnsi="Times New Roman" w:cs="Times New Roman"/>
          <w:sz w:val="24"/>
          <w:szCs w:val="24"/>
        </w:rPr>
        <w:t>10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0A4D89">
        <w:rPr>
          <w:rFonts w:ascii="Times New Roman" w:hAnsi="Times New Roman" w:cs="Times New Roman"/>
          <w:sz w:val="24"/>
          <w:szCs w:val="24"/>
        </w:rPr>
        <w:t>dez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Pelo inadimplemento das obrigações, sejam na condição de participante do pregão ou de contratante, as licitantes, conforme as infrações estarão sujeitas às seguintes penalidades: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deixar de apresentar a documentação exigida no certame: suspensão do direito de licitar e contratar com a Administração pelo prazo de 02 anos e multa de 10% sobre o valor do último lance ofertado;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manter comportamento inadequado durante o pregão: afastamento do certame e suspensão do direito de licitar e contratar com a Administração pelo prazo de 2 anos;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deixar de manter a proposta (recusa injustificada para contratar): suspensão do direito de licitar e contratar com a Administração pelo prazo de 5 anos e multa de 10% sobre o valor do último lance ofertado;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d) executar o contrato com irregularidades, passíveis de correção durante a execução e sem prejuízo ao resultado: advertência;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e) executar o contrato com atraso injustificado, até o limite de 30 (trinta) dias, após os quais será considerado como inexecução contratual: multa diária de 0,5% sobre o valor atualizado do contrato;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f) inexecução parcial do contrato: suspensão do direito de licitar e contratar com a Administração pelo prazo de 02 anos e multa de 10% sobre o valor correspondente ao montante não adimplido do contrato;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g) inexecução total do contrato: suspensão do direito de licitar e contratar com a Administração pelo prazo de 5 anos e multa de 15% sobre o valor atualizado do contrato;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h) causar prejuízo material resultante diretamente de execução contratual: declaração de inidoneidade cumulada com a suspensão do direito de licitar e contratar com a Administração Pública pelo prazo de 5 anos e multa de 10 % sobre o valor atualizado do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0A4D89" w:rsidRPr="000A4D89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D89">
        <w:rPr>
          <w:rFonts w:ascii="Times New Roman" w:hAnsi="Times New Roman" w:cs="Times New Roman"/>
          <w:sz w:val="24"/>
          <w:szCs w:val="24"/>
        </w:rPr>
        <w:t xml:space="preserve">04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1D4A61" w:rsidRDefault="000A4D89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DIMERIOS COM. DE MATERIAS CIRURGICOS EIRELLI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36679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366795" w:rsidRPr="00366795">
        <w:rPr>
          <w:rFonts w:ascii="Times New Roman" w:hAnsi="Times New Roman" w:cs="Times New Roman"/>
          <w:sz w:val="24"/>
          <w:szCs w:val="24"/>
        </w:rPr>
        <w:t>Saúde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  <w:bookmarkStart w:id="0" w:name="_GoBack"/>
      <w:bookmarkEnd w:id="0"/>
    </w:p>
    <w:p w:rsidR="00A478FA" w:rsidRDefault="00A478FA"/>
    <w:sectPr w:rsidR="00A478FA" w:rsidSect="007A6584">
      <w:footerReference w:type="default" r:id="rId4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BD6FD1" w:rsidRDefault="001D4A61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A4D89"/>
    <w:rsid w:val="001D4A61"/>
    <w:rsid w:val="00304DE8"/>
    <w:rsid w:val="00366795"/>
    <w:rsid w:val="00A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8C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</cp:revision>
  <dcterms:created xsi:type="dcterms:W3CDTF">2021-03-04T20:14:00Z</dcterms:created>
  <dcterms:modified xsi:type="dcterms:W3CDTF">2021-03-04T21:08:00Z</dcterms:modified>
</cp:coreProperties>
</file>