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BD8" w14:textId="77777777" w:rsidR="00A478FA" w:rsidRPr="001D4A61" w:rsidRDefault="00A478FA" w:rsidP="0033039F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CONTRATO administrativo nº 0</w:t>
      </w:r>
      <w:r w:rsidR="00765BDF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88</w:t>
      </w:r>
      <w:r w:rsidRPr="00A478F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/202</w:t>
      </w:r>
      <w:r w:rsidRPr="001D4A61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1</w:t>
      </w:r>
    </w:p>
    <w:p w14:paraId="75786971" w14:textId="77777777" w:rsidR="00A478FA" w:rsidRPr="00A478FA" w:rsidRDefault="00A478FA" w:rsidP="0033039F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27721B4C" w14:textId="77777777" w:rsidR="00A478FA" w:rsidRPr="00A478FA" w:rsidRDefault="00A478FA" w:rsidP="003303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8E0734" w14:textId="77777777" w:rsidR="00A478FA" w:rsidRDefault="00A478FA" w:rsidP="00391916">
      <w:pPr>
        <w:spacing w:after="0" w:line="240" w:lineRule="auto"/>
        <w:ind w:left="3540" w:right="-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CONTRATAÇAO DE EMPRESA PARA AQUISIÇ</w:t>
      </w:r>
      <w:r w:rsidR="009826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Ã</w:t>
      </w:r>
      <w:r w:rsidRPr="00A478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DE </w:t>
      </w:r>
      <w:r w:rsidR="00765BD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PASTAS ESCOLAR PERSONALIZADAS </w:t>
      </w:r>
    </w:p>
    <w:p w14:paraId="66B73280" w14:textId="77777777" w:rsidR="00A478FA" w:rsidRPr="00A478FA" w:rsidRDefault="00A478FA" w:rsidP="0033039F">
      <w:pPr>
        <w:spacing w:after="0" w:line="240" w:lineRule="auto"/>
        <w:ind w:left="2268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1945D3" w14:textId="53555F30" w:rsidR="00A478FA" w:rsidRPr="00A478FA" w:rsidRDefault="00A478FA" w:rsidP="003303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Autorizado pelo Processo Licitatório nº 0</w:t>
      </w:r>
      <w:r w:rsidR="00765BDF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D16128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D9863A6" w14:textId="77777777" w:rsidR="00A478FA" w:rsidRPr="00A478FA" w:rsidRDefault="00A478FA" w:rsidP="0033039F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Modalidade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0</w:t>
      </w:r>
      <w:r w:rsidR="00765BDF">
        <w:rPr>
          <w:rFonts w:ascii="Times New Roman" w:eastAsia="Times New Roman" w:hAnsi="Times New Roman" w:cs="Times New Roman"/>
          <w:sz w:val="24"/>
          <w:szCs w:val="24"/>
          <w:lang w:eastAsia="pt-BR"/>
        </w:rPr>
        <w:t>53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A33D9C2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5A419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50488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Contrato firmado entre</w:t>
      </w:r>
      <w:r>
        <w:rPr>
          <w:rFonts w:ascii="Times New Roman" w:hAnsi="Times New Roman" w:cs="Times New Roman"/>
          <w:sz w:val="24"/>
          <w:szCs w:val="24"/>
        </w:rPr>
        <w:t xml:space="preserve"> o MUNICÍPIO DE JACUIZINHO</w:t>
      </w:r>
      <w:r w:rsidRPr="004E4F49">
        <w:rPr>
          <w:rFonts w:ascii="Times New Roman" w:hAnsi="Times New Roman" w:cs="Times New Roman"/>
          <w:sz w:val="24"/>
          <w:szCs w:val="24"/>
        </w:rPr>
        <w:t>, Estado do Rio Grande do Sul, pessoa jurídica de direito público interno, inscrito no CNPJ sob 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B23">
        <w:rPr>
          <w:rFonts w:ascii="Times New Roman" w:hAnsi="Times New Roman" w:cs="Times New Roman"/>
          <w:sz w:val="24"/>
          <w:szCs w:val="24"/>
        </w:rPr>
        <w:t>04.217.901/0001-90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Administrativa na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Eloi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407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nesta cidade, neste ato representado pelo seu Prefeito Municipal Senhor </w:t>
      </w:r>
      <w:r>
        <w:rPr>
          <w:rFonts w:ascii="Times New Roman" w:hAnsi="Times New Roman" w:cs="Times New Roman"/>
          <w:sz w:val="24"/>
          <w:szCs w:val="24"/>
        </w:rPr>
        <w:t>DINIZ JOSÉ FERNANDES</w:t>
      </w:r>
      <w:r w:rsidRPr="004E4F49">
        <w:rPr>
          <w:rFonts w:ascii="Times New Roman" w:hAnsi="Times New Roman" w:cs="Times New Roman"/>
          <w:sz w:val="24"/>
          <w:szCs w:val="24"/>
        </w:rPr>
        <w:t>, ora denominado CONTRATANTE, e,</w:t>
      </w:r>
      <w:r w:rsidR="00D41E73">
        <w:rPr>
          <w:rFonts w:ascii="Times New Roman" w:hAnsi="Times New Roman" w:cs="Times New Roman"/>
          <w:sz w:val="24"/>
          <w:szCs w:val="24"/>
        </w:rPr>
        <w:t xml:space="preserve"> </w:t>
      </w:r>
      <w:r w:rsidR="00765BDF">
        <w:rPr>
          <w:rFonts w:ascii="Times New Roman" w:hAnsi="Times New Roman" w:cs="Times New Roman"/>
          <w:sz w:val="24"/>
          <w:szCs w:val="24"/>
        </w:rPr>
        <w:t xml:space="preserve">NELTO C. BAGATINI &amp; CIA LTDA, </w:t>
      </w:r>
      <w:r w:rsidRPr="004E4F49">
        <w:rPr>
          <w:rFonts w:ascii="Times New Roman" w:hAnsi="Times New Roman" w:cs="Times New Roman"/>
          <w:sz w:val="24"/>
          <w:szCs w:val="24"/>
        </w:rPr>
        <w:t>empresa inscrita no CNPJ nº</w:t>
      </w:r>
      <w:r w:rsidR="00765BDF">
        <w:rPr>
          <w:rFonts w:ascii="Times New Roman" w:hAnsi="Times New Roman" w:cs="Times New Roman"/>
          <w:sz w:val="24"/>
          <w:szCs w:val="24"/>
        </w:rPr>
        <w:t xml:space="preserve"> 08.371.637/0001-04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à </w:t>
      </w:r>
      <w:r w:rsidR="00D41E73">
        <w:rPr>
          <w:rFonts w:ascii="Times New Roman" w:hAnsi="Times New Roman" w:cs="Times New Roman"/>
          <w:sz w:val="24"/>
          <w:szCs w:val="24"/>
        </w:rPr>
        <w:t xml:space="preserve">Rua </w:t>
      </w:r>
      <w:r w:rsidR="00765BDF">
        <w:rPr>
          <w:rFonts w:ascii="Times New Roman" w:hAnsi="Times New Roman" w:cs="Times New Roman"/>
          <w:sz w:val="24"/>
          <w:szCs w:val="24"/>
        </w:rPr>
        <w:t>Eduardo João Müller</w:t>
      </w:r>
      <w:r w:rsidRPr="004E4F49">
        <w:rPr>
          <w:rFonts w:ascii="Times New Roman" w:hAnsi="Times New Roman" w:cs="Times New Roman"/>
          <w:sz w:val="24"/>
          <w:szCs w:val="24"/>
        </w:rPr>
        <w:t>, nº</w:t>
      </w:r>
      <w:r w:rsidR="00765BDF">
        <w:rPr>
          <w:rFonts w:ascii="Times New Roman" w:hAnsi="Times New Roman" w:cs="Times New Roman"/>
          <w:sz w:val="24"/>
          <w:szCs w:val="24"/>
        </w:rPr>
        <w:t>52</w:t>
      </w:r>
      <w:r w:rsidRPr="004E4F49">
        <w:rPr>
          <w:rFonts w:ascii="Times New Roman" w:hAnsi="Times New Roman" w:cs="Times New Roman"/>
          <w:sz w:val="24"/>
          <w:szCs w:val="24"/>
        </w:rPr>
        <w:t>,</w:t>
      </w:r>
      <w:r w:rsidR="00765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BDF">
        <w:rPr>
          <w:rFonts w:ascii="Times New Roman" w:hAnsi="Times New Roman" w:cs="Times New Roman"/>
          <w:sz w:val="24"/>
          <w:szCs w:val="24"/>
        </w:rPr>
        <w:t>Aratiba</w:t>
      </w:r>
      <w:proofErr w:type="spellEnd"/>
      <w:r w:rsidR="009826CD">
        <w:rPr>
          <w:rFonts w:ascii="Times New Roman" w:hAnsi="Times New Roman" w:cs="Times New Roman"/>
          <w:sz w:val="24"/>
          <w:szCs w:val="24"/>
        </w:rPr>
        <w:t>/</w:t>
      </w:r>
      <w:r w:rsidR="00B61642">
        <w:rPr>
          <w:rFonts w:ascii="Times New Roman" w:hAnsi="Times New Roman" w:cs="Times New Roman"/>
          <w:sz w:val="24"/>
          <w:szCs w:val="24"/>
        </w:rPr>
        <w:t>RS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doravante denominado simplesmente CONTRATADA, para o fornecimento do Objeto descrito na Cláusula Primeira. </w:t>
      </w:r>
    </w:p>
    <w:p w14:paraId="12EBD11E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2321A" w14:textId="420681A3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04DE8">
        <w:rPr>
          <w:rFonts w:ascii="Times New Roman" w:hAnsi="Times New Roman" w:cs="Times New Roman"/>
          <w:sz w:val="24"/>
          <w:szCs w:val="24"/>
        </w:rPr>
        <w:t>n</w:t>
      </w:r>
      <w:r w:rsidRPr="004E4F49">
        <w:rPr>
          <w:rFonts w:ascii="Times New Roman" w:hAnsi="Times New Roman" w:cs="Times New Roman"/>
          <w:sz w:val="24"/>
          <w:szCs w:val="24"/>
        </w:rPr>
        <w:t>a Lei Federal nº. 8.666/93, de 21 de junho de 1993, e alterações posteriores, bem co</w:t>
      </w:r>
      <w:r>
        <w:rPr>
          <w:rFonts w:ascii="Times New Roman" w:hAnsi="Times New Roman" w:cs="Times New Roman"/>
          <w:sz w:val="24"/>
          <w:szCs w:val="24"/>
        </w:rPr>
        <w:t xml:space="preserve">mo no </w:t>
      </w:r>
      <w:r w:rsidRPr="00370F4F">
        <w:rPr>
          <w:rFonts w:ascii="Times New Roman" w:hAnsi="Times New Roman" w:cs="Times New Roman"/>
          <w:b/>
          <w:sz w:val="24"/>
          <w:szCs w:val="24"/>
        </w:rPr>
        <w:t>Processo Licitatório nº 0</w:t>
      </w:r>
      <w:r w:rsidR="00765BDF">
        <w:rPr>
          <w:rFonts w:ascii="Times New Roman" w:hAnsi="Times New Roman" w:cs="Times New Roman"/>
          <w:b/>
          <w:sz w:val="24"/>
          <w:szCs w:val="24"/>
        </w:rPr>
        <w:t>8</w:t>
      </w:r>
      <w:r w:rsidR="00D16128">
        <w:rPr>
          <w:rFonts w:ascii="Times New Roman" w:hAnsi="Times New Roman" w:cs="Times New Roman"/>
          <w:b/>
          <w:sz w:val="24"/>
          <w:szCs w:val="24"/>
        </w:rPr>
        <w:t>3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/2021, </w:t>
      </w:r>
      <w:r w:rsidR="00304DE8">
        <w:rPr>
          <w:rFonts w:ascii="Times New Roman" w:hAnsi="Times New Roman" w:cs="Times New Roman"/>
          <w:b/>
          <w:sz w:val="24"/>
          <w:szCs w:val="24"/>
        </w:rPr>
        <w:t>Dispensa de Licitação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765BDF">
        <w:rPr>
          <w:rFonts w:ascii="Times New Roman" w:hAnsi="Times New Roman" w:cs="Times New Roman"/>
          <w:b/>
          <w:sz w:val="24"/>
          <w:szCs w:val="24"/>
        </w:rPr>
        <w:t>53</w:t>
      </w:r>
      <w:r w:rsidRPr="00370F4F">
        <w:rPr>
          <w:rFonts w:ascii="Times New Roman" w:hAnsi="Times New Roman" w:cs="Times New Roman"/>
          <w:b/>
          <w:sz w:val="24"/>
          <w:szCs w:val="24"/>
        </w:rPr>
        <w:t>/2021</w:t>
      </w:r>
      <w:r w:rsidRPr="004E4F49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14:paraId="64091737" w14:textId="77777777" w:rsidR="00A478FA" w:rsidRPr="007A6584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C77EA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7E212B2A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1DE52" w14:textId="77777777" w:rsidR="00A478FA" w:rsidRDefault="00A478FA" w:rsidP="0033039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4DE8">
        <w:rPr>
          <w:rFonts w:ascii="Times New Roman" w:hAnsi="Times New Roman" w:cs="Times New Roman"/>
          <w:sz w:val="24"/>
          <w:szCs w:val="24"/>
        </w:rPr>
        <w:t>O presente Contrato tem por objeto o fornecimento do(s) seguinte(s) item(</w:t>
      </w:r>
      <w:proofErr w:type="spellStart"/>
      <w:r w:rsidRPr="00304DE8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Pr="00304DE8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63AD790" w14:textId="77777777" w:rsidR="00D41E73" w:rsidRPr="00304DE8" w:rsidRDefault="00D41E73" w:rsidP="0033039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9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8"/>
        <w:gridCol w:w="4048"/>
        <w:gridCol w:w="1301"/>
        <w:gridCol w:w="866"/>
        <w:gridCol w:w="1418"/>
        <w:gridCol w:w="1445"/>
      </w:tblGrid>
      <w:tr w:rsidR="00D41E73" w:rsidRPr="00D41E73" w14:paraId="6701A3FB" w14:textId="77777777" w:rsidTr="00765BDF">
        <w:trPr>
          <w:trHeight w:val="842"/>
        </w:trPr>
        <w:tc>
          <w:tcPr>
            <w:tcW w:w="868" w:type="dxa"/>
            <w:shd w:val="clear" w:color="auto" w:fill="FFFFFF"/>
          </w:tcPr>
          <w:p w14:paraId="7A6C9F1A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048" w:type="dxa"/>
            <w:shd w:val="clear" w:color="auto" w:fill="FFFFFF"/>
          </w:tcPr>
          <w:p w14:paraId="3420A8F3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DESCRITIVO</w:t>
            </w:r>
          </w:p>
        </w:tc>
        <w:tc>
          <w:tcPr>
            <w:tcW w:w="1301" w:type="dxa"/>
            <w:shd w:val="clear" w:color="auto" w:fill="FFFFFF"/>
          </w:tcPr>
          <w:p w14:paraId="63FE3988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UNIDADE</w:t>
            </w:r>
          </w:p>
          <w:p w14:paraId="2AF20CA5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MEDIDA</w:t>
            </w:r>
          </w:p>
        </w:tc>
        <w:tc>
          <w:tcPr>
            <w:tcW w:w="866" w:type="dxa"/>
            <w:shd w:val="clear" w:color="auto" w:fill="FFFFFF"/>
          </w:tcPr>
          <w:p w14:paraId="22DBE18C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QTDE</w:t>
            </w:r>
          </w:p>
        </w:tc>
        <w:tc>
          <w:tcPr>
            <w:tcW w:w="1418" w:type="dxa"/>
            <w:shd w:val="clear" w:color="auto" w:fill="FFFFFF"/>
          </w:tcPr>
          <w:p w14:paraId="686875E6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VALOR UNITÁRIO</w:t>
            </w:r>
          </w:p>
        </w:tc>
        <w:tc>
          <w:tcPr>
            <w:tcW w:w="1445" w:type="dxa"/>
            <w:shd w:val="clear" w:color="auto" w:fill="FFFFFF"/>
          </w:tcPr>
          <w:p w14:paraId="0A7FE1AF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1E73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D41E73" w:rsidRPr="00D41E73" w14:paraId="2C176CB4" w14:textId="77777777" w:rsidTr="004A1483">
        <w:trPr>
          <w:trHeight w:val="1761"/>
        </w:trPr>
        <w:tc>
          <w:tcPr>
            <w:tcW w:w="868" w:type="dxa"/>
            <w:shd w:val="clear" w:color="auto" w:fill="FFFFFF"/>
          </w:tcPr>
          <w:p w14:paraId="44FCB0DF" w14:textId="77777777" w:rsidR="00D41E73" w:rsidRPr="00D41E73" w:rsidRDefault="004A1483" w:rsidP="00330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48" w:type="dxa"/>
            <w:shd w:val="clear" w:color="auto" w:fill="FFFFFF"/>
          </w:tcPr>
          <w:p w14:paraId="2D1A28F0" w14:textId="77777777" w:rsidR="00D41E73" w:rsidRPr="00765BDF" w:rsidRDefault="004A1483" w:rsidP="00330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65BDF" w:rsidRPr="00765BDF">
              <w:rPr>
                <w:rFonts w:ascii="Times New Roman" w:hAnsi="Times New Roman" w:cs="Times New Roman"/>
                <w:sz w:val="24"/>
                <w:szCs w:val="24"/>
              </w:rPr>
              <w:t>astas</w:t>
            </w:r>
            <w:r w:rsidR="00765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BDF" w:rsidRPr="00765BDF">
              <w:rPr>
                <w:rFonts w:ascii="Times New Roman" w:hAnsi="Times New Roman" w:cs="Times New Roman"/>
                <w:sz w:val="24"/>
                <w:szCs w:val="24"/>
              </w:rPr>
              <w:t xml:space="preserve">escolar </w:t>
            </w:r>
            <w:r w:rsidRPr="00765BDF">
              <w:rPr>
                <w:rFonts w:ascii="Times New Roman" w:hAnsi="Times New Roman" w:cs="Times New Roman"/>
                <w:sz w:val="24"/>
                <w:szCs w:val="24"/>
              </w:rPr>
              <w:t>personalizadas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BDF">
              <w:rPr>
                <w:rFonts w:ascii="Times New Roman" w:hAnsi="Times New Roman" w:cs="Times New Roman"/>
                <w:sz w:val="24"/>
                <w:szCs w:val="24"/>
              </w:rPr>
              <w:t>modelos universitárias</w:t>
            </w:r>
            <w:r w:rsidR="00765BDF" w:rsidRPr="00765BDF">
              <w:rPr>
                <w:rFonts w:ascii="Times New Roman" w:hAnsi="Times New Roman" w:cs="Times New Roman"/>
                <w:sz w:val="24"/>
                <w:szCs w:val="24"/>
              </w:rPr>
              <w:t xml:space="preserve">, confeccionada em nylon 600, contendo duas </w:t>
            </w:r>
            <w:r w:rsidRPr="00765BDF">
              <w:rPr>
                <w:rFonts w:ascii="Times New Roman" w:hAnsi="Times New Roman" w:cs="Times New Roman"/>
                <w:sz w:val="24"/>
                <w:szCs w:val="24"/>
              </w:rPr>
              <w:t>divisórias</w:t>
            </w:r>
            <w:r w:rsidR="00765BDF" w:rsidRPr="00765BDF">
              <w:rPr>
                <w:rFonts w:ascii="Times New Roman" w:hAnsi="Times New Roman" w:cs="Times New Roman"/>
                <w:sz w:val="24"/>
                <w:szCs w:val="24"/>
              </w:rPr>
              <w:t xml:space="preserve"> grandes e um bolso externo, medindo 40 cm de largura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65BDF" w:rsidRPr="00765BDF">
              <w:rPr>
                <w:rFonts w:ascii="Times New Roman" w:hAnsi="Times New Roman" w:cs="Times New Roman"/>
                <w:sz w:val="24"/>
                <w:szCs w:val="24"/>
              </w:rPr>
              <w:t xml:space="preserve"> 32 cm de altura com alça de mão e alça de ombro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1" w:type="dxa"/>
          </w:tcPr>
          <w:p w14:paraId="5FA1556E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</w:rPr>
            </w:pPr>
            <w:r w:rsidRPr="00D41E73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866" w:type="dxa"/>
          </w:tcPr>
          <w:p w14:paraId="4B57396C" w14:textId="77777777" w:rsidR="00D41E73" w:rsidRPr="00D41E73" w:rsidRDefault="004A1483" w:rsidP="00330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8" w:type="dxa"/>
          </w:tcPr>
          <w:p w14:paraId="6C42C39E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</w:rPr>
            </w:pPr>
            <w:r w:rsidRPr="00D41E73">
              <w:rPr>
                <w:rFonts w:ascii="Times New Roman" w:hAnsi="Times New Roman" w:cs="Times New Roman"/>
              </w:rPr>
              <w:t>R$1</w:t>
            </w:r>
            <w:r w:rsidR="004A1483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445" w:type="dxa"/>
          </w:tcPr>
          <w:p w14:paraId="58576701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</w:rPr>
            </w:pPr>
            <w:r w:rsidRPr="00D41E73">
              <w:rPr>
                <w:rFonts w:ascii="Times New Roman" w:hAnsi="Times New Roman" w:cs="Times New Roman"/>
              </w:rPr>
              <w:t xml:space="preserve">R$ </w:t>
            </w:r>
            <w:r w:rsidR="004A1483">
              <w:rPr>
                <w:rFonts w:ascii="Times New Roman" w:hAnsi="Times New Roman" w:cs="Times New Roman"/>
              </w:rPr>
              <w:t>10.140,00</w:t>
            </w:r>
          </w:p>
        </w:tc>
      </w:tr>
      <w:tr w:rsidR="00D41E73" w:rsidRPr="00D41E73" w14:paraId="0C3537AD" w14:textId="77777777" w:rsidTr="00D41E73">
        <w:trPr>
          <w:trHeight w:val="561"/>
        </w:trPr>
        <w:tc>
          <w:tcPr>
            <w:tcW w:w="8501" w:type="dxa"/>
            <w:gridSpan w:val="5"/>
            <w:shd w:val="clear" w:color="auto" w:fill="FFFFFF"/>
          </w:tcPr>
          <w:p w14:paraId="19B1F8FB" w14:textId="77777777" w:rsidR="00D41E73" w:rsidRPr="00D41E73" w:rsidRDefault="00D41E73" w:rsidP="0033039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41E73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45" w:type="dxa"/>
          </w:tcPr>
          <w:p w14:paraId="5BA96284" w14:textId="77777777" w:rsidR="00D41E73" w:rsidRPr="00D41E73" w:rsidRDefault="00D41E73" w:rsidP="0033039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E73">
              <w:rPr>
                <w:rFonts w:ascii="Times New Roman" w:hAnsi="Times New Roman" w:cs="Times New Roman"/>
                <w:b/>
                <w:bCs/>
              </w:rPr>
              <w:t>R$1</w:t>
            </w:r>
            <w:r w:rsidR="004A1483">
              <w:rPr>
                <w:rFonts w:ascii="Times New Roman" w:hAnsi="Times New Roman" w:cs="Times New Roman"/>
                <w:b/>
                <w:bCs/>
              </w:rPr>
              <w:t>0.140,00</w:t>
            </w:r>
          </w:p>
        </w:tc>
      </w:tr>
    </w:tbl>
    <w:p w14:paraId="70A59387" w14:textId="77777777" w:rsidR="00A478FA" w:rsidRPr="00304DE8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99E47" w14:textId="77777777" w:rsidR="00A478FA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9C390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SEGUNDA – DAS CONDIÇÕES DE ENTREGA </w:t>
      </w:r>
    </w:p>
    <w:p w14:paraId="7D3046DF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BD7DE" w14:textId="77777777" w:rsidR="00A478FA" w:rsidRDefault="00A478FA" w:rsidP="0033039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 entrega dos produtos ora adquiridos, será feita dentro das seguintes condições: </w:t>
      </w:r>
    </w:p>
    <w:p w14:paraId="0735270F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821E6" w14:textId="77777777" w:rsidR="00A478FA" w:rsidRPr="004E4F49" w:rsidRDefault="00A478FA" w:rsidP="0033039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a)</w:t>
      </w:r>
      <w:r w:rsidRPr="004E4F49">
        <w:rPr>
          <w:rFonts w:ascii="Times New Roman" w:hAnsi="Times New Roman" w:cs="Times New Roman"/>
          <w:sz w:val="24"/>
          <w:szCs w:val="24"/>
        </w:rPr>
        <w:t xml:space="preserve"> O(s) produto(s) ofertado(s) deverá(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 xml:space="preserve">) apresentar boa qualidade; </w:t>
      </w:r>
    </w:p>
    <w:p w14:paraId="27A937EB" w14:textId="77777777" w:rsidR="00A478FA" w:rsidRPr="004E4F49" w:rsidRDefault="00A478FA" w:rsidP="0033039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b)</w:t>
      </w:r>
      <w:r w:rsidRPr="004E4F49">
        <w:rPr>
          <w:rFonts w:ascii="Times New Roman" w:hAnsi="Times New Roman" w:cs="Times New Roman"/>
          <w:sz w:val="24"/>
          <w:szCs w:val="24"/>
        </w:rPr>
        <w:t xml:space="preserve"> Não será(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 xml:space="preserve">) aceito(s) produto(s) diferente(s) do(s) ofertado(s); </w:t>
      </w:r>
    </w:p>
    <w:p w14:paraId="21D2F12A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lastRenderedPageBreak/>
        <w:t>c)</w:t>
      </w:r>
      <w:r w:rsidRPr="004E4F49">
        <w:rPr>
          <w:rFonts w:ascii="Times New Roman" w:hAnsi="Times New Roman" w:cs="Times New Roman"/>
          <w:sz w:val="24"/>
          <w:szCs w:val="24"/>
        </w:rPr>
        <w:t xml:space="preserve"> A nota fiscal eletrônica do(s) produto(s) deverá ser entregue no ato da entrega do(s) mesmo(s); </w:t>
      </w:r>
    </w:p>
    <w:p w14:paraId="347A93FA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d)</w:t>
      </w:r>
      <w:r w:rsidRPr="004E4F49">
        <w:rPr>
          <w:rFonts w:ascii="Times New Roman" w:hAnsi="Times New Roman" w:cs="Times New Roman"/>
          <w:sz w:val="24"/>
          <w:szCs w:val="24"/>
        </w:rPr>
        <w:t xml:space="preserve"> O(s) produto(s) danificado(s) ou que não apresentar(em) o devido funcionamento deverá(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 xml:space="preserve">) ser substituído(s); </w:t>
      </w:r>
    </w:p>
    <w:p w14:paraId="5D8BAEBE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e)</w:t>
      </w:r>
      <w:r w:rsidRPr="004E4F49">
        <w:rPr>
          <w:rFonts w:ascii="Times New Roman" w:hAnsi="Times New Roman" w:cs="Times New Roman"/>
          <w:sz w:val="24"/>
          <w:szCs w:val="24"/>
        </w:rPr>
        <w:t xml:space="preserve"> O(s) produto(s) licitado(s) deverá(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 xml:space="preserve">) obrigatoriamente ser entregue(s) conforme descrito(s) no Edital. </w:t>
      </w:r>
    </w:p>
    <w:p w14:paraId="52BB8F75" w14:textId="77777777" w:rsidR="00A478FA" w:rsidRPr="000A4D8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>f</w:t>
      </w:r>
      <w:r w:rsidRPr="000A4D89">
        <w:rPr>
          <w:rFonts w:ascii="Times New Roman" w:hAnsi="Times New Roman" w:cs="Times New Roman"/>
          <w:b/>
          <w:sz w:val="24"/>
          <w:szCs w:val="24"/>
        </w:rPr>
        <w:t>)</w:t>
      </w:r>
      <w:r w:rsidRPr="000A4D89">
        <w:rPr>
          <w:rFonts w:ascii="Times New Roman" w:hAnsi="Times New Roman" w:cs="Times New Roman"/>
          <w:sz w:val="24"/>
          <w:szCs w:val="24"/>
        </w:rPr>
        <w:t xml:space="preserve"> O(s) produto(s) licitado(s) deverá(</w:t>
      </w:r>
      <w:proofErr w:type="spellStart"/>
      <w:r w:rsidRPr="000A4D89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0A4D89">
        <w:rPr>
          <w:rFonts w:ascii="Times New Roman" w:hAnsi="Times New Roman" w:cs="Times New Roman"/>
          <w:sz w:val="24"/>
          <w:szCs w:val="24"/>
        </w:rPr>
        <w:t xml:space="preserve">) ser entregues juntamente </w:t>
      </w:r>
      <w:r w:rsidR="00B61642">
        <w:rPr>
          <w:rFonts w:ascii="Times New Roman" w:hAnsi="Times New Roman" w:cs="Times New Roman"/>
          <w:sz w:val="24"/>
          <w:szCs w:val="24"/>
        </w:rPr>
        <w:t>ao Centro Administrativo</w:t>
      </w:r>
      <w:r w:rsidRPr="000A4D89">
        <w:rPr>
          <w:rFonts w:ascii="Times New Roman" w:hAnsi="Times New Roman" w:cs="Times New Roman"/>
          <w:sz w:val="24"/>
          <w:szCs w:val="24"/>
        </w:rPr>
        <w:t>, localizad</w:t>
      </w:r>
      <w:r w:rsidR="000A4D89">
        <w:rPr>
          <w:rFonts w:ascii="Times New Roman" w:hAnsi="Times New Roman" w:cs="Times New Roman"/>
          <w:sz w:val="24"/>
          <w:szCs w:val="24"/>
        </w:rPr>
        <w:t>a</w:t>
      </w:r>
      <w:r w:rsidRPr="000A4D89">
        <w:rPr>
          <w:rFonts w:ascii="Times New Roman" w:hAnsi="Times New Roman" w:cs="Times New Roman"/>
          <w:sz w:val="24"/>
          <w:szCs w:val="24"/>
        </w:rPr>
        <w:t xml:space="preserve"> na</w:t>
      </w:r>
      <w:r w:rsidR="00B61642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="00B61642">
        <w:rPr>
          <w:rFonts w:ascii="Times New Roman" w:hAnsi="Times New Roman" w:cs="Times New Roman"/>
          <w:sz w:val="24"/>
          <w:szCs w:val="24"/>
        </w:rPr>
        <w:t>Eloi</w:t>
      </w:r>
      <w:proofErr w:type="spellEnd"/>
      <w:r w:rsidR="00B6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642">
        <w:rPr>
          <w:rFonts w:ascii="Times New Roman" w:hAnsi="Times New Roman" w:cs="Times New Roman"/>
          <w:sz w:val="24"/>
          <w:szCs w:val="24"/>
        </w:rPr>
        <w:t>Tatim</w:t>
      </w:r>
      <w:proofErr w:type="spellEnd"/>
      <w:r w:rsidR="000A4D89" w:rsidRPr="000A4D89">
        <w:rPr>
          <w:rFonts w:ascii="Times New Roman" w:hAnsi="Times New Roman" w:cs="Times New Roman"/>
          <w:sz w:val="24"/>
          <w:szCs w:val="24"/>
        </w:rPr>
        <w:t>, nº</w:t>
      </w:r>
      <w:r w:rsidR="00525265">
        <w:rPr>
          <w:rFonts w:ascii="Times New Roman" w:hAnsi="Times New Roman" w:cs="Times New Roman"/>
          <w:sz w:val="24"/>
          <w:szCs w:val="24"/>
        </w:rPr>
        <w:t>407</w:t>
      </w:r>
      <w:r w:rsidR="000A4D89" w:rsidRPr="000A4D89">
        <w:rPr>
          <w:rFonts w:ascii="Times New Roman" w:hAnsi="Times New Roman" w:cs="Times New Roman"/>
          <w:sz w:val="24"/>
          <w:szCs w:val="24"/>
        </w:rPr>
        <w:t>, CEP: 99457-000, Centro, Jacuizinho</w:t>
      </w:r>
      <w:r w:rsidR="000A4D89">
        <w:rPr>
          <w:rFonts w:ascii="Times New Roman" w:hAnsi="Times New Roman" w:cs="Times New Roman"/>
          <w:sz w:val="24"/>
          <w:szCs w:val="24"/>
        </w:rPr>
        <w:t>/RS</w:t>
      </w:r>
      <w:r w:rsidRPr="000A4D89">
        <w:rPr>
          <w:rFonts w:ascii="Times New Roman" w:hAnsi="Times New Roman" w:cs="Times New Roman"/>
          <w:sz w:val="24"/>
          <w:szCs w:val="24"/>
        </w:rPr>
        <w:t xml:space="preserve">, em sua totalidade. </w:t>
      </w:r>
    </w:p>
    <w:p w14:paraId="007B4C95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591C6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TERCEIRA – DO VALOR </w:t>
      </w:r>
    </w:p>
    <w:p w14:paraId="432621C3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A0A19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o(s) valor(es) individual(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>) descrito(s) na Cláusula Primeira.</w:t>
      </w:r>
    </w:p>
    <w:p w14:paraId="3592318E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3F192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Parágrafo Único -O pagamento de que trata esta Cláusula será feito no prazo de até 30 (trinta) dias contados a partir da entrega. </w:t>
      </w:r>
    </w:p>
    <w:p w14:paraId="14D757D7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198DE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QUARTA – DO RECURSO FINANCEIRO </w:t>
      </w:r>
    </w:p>
    <w:p w14:paraId="6962343E" w14:textId="77777777" w:rsidR="00A478FA" w:rsidRPr="000A4D8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B262E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t>As despesas decorrentes da execução deste contrato correrão por conta da(s) seguinte(s) dotação(</w:t>
      </w:r>
      <w:proofErr w:type="spellStart"/>
      <w:r w:rsidRPr="000A4D89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0A4D89">
        <w:rPr>
          <w:rFonts w:ascii="Times New Roman" w:hAnsi="Times New Roman" w:cs="Times New Roman"/>
          <w:sz w:val="24"/>
          <w:szCs w:val="24"/>
        </w:rPr>
        <w:t xml:space="preserve">) orçamentária(s): </w:t>
      </w:r>
    </w:p>
    <w:p w14:paraId="4A74B5FC" w14:textId="77777777" w:rsidR="00607AEF" w:rsidRDefault="004A1483" w:rsidP="0033039F">
      <w:pPr>
        <w:spacing w:after="0" w:line="240" w:lineRule="auto"/>
        <w:ind w:left="708" w:firstLine="141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05.01.12.361.0047.2.019.3.3.90.30.00.0000</w:t>
      </w:r>
      <w:r w:rsidR="00525265">
        <w:rPr>
          <w:rFonts w:ascii="Times New Roman" w:hAnsi="Times New Roman" w:cs="Times New Roman"/>
          <w:sz w:val="24"/>
          <w:szCs w:val="24"/>
          <w:lang w:val="de-DE"/>
        </w:rPr>
        <w:t>- Cód Red.85</w:t>
      </w:r>
    </w:p>
    <w:p w14:paraId="7A766760" w14:textId="77777777" w:rsidR="000A4D89" w:rsidRPr="000A4D89" w:rsidRDefault="00607AEF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607AEF">
        <w:rPr>
          <w:rFonts w:ascii="Times New Roman" w:hAnsi="Times New Roman" w:cs="Times New Roman"/>
          <w:sz w:val="24"/>
          <w:szCs w:val="24"/>
        </w:rPr>
        <w:tab/>
        <w:t>05.01.12.361.0047.2.019.3.3.90.30.00.0000</w:t>
      </w:r>
      <w:r w:rsidR="0052526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25265">
        <w:rPr>
          <w:rFonts w:ascii="Times New Roman" w:hAnsi="Times New Roman" w:cs="Times New Roman"/>
          <w:sz w:val="24"/>
          <w:szCs w:val="24"/>
        </w:rPr>
        <w:t>Cód</w:t>
      </w:r>
      <w:proofErr w:type="spellEnd"/>
      <w:r w:rsidR="00525265">
        <w:rPr>
          <w:rFonts w:ascii="Times New Roman" w:hAnsi="Times New Roman" w:cs="Times New Roman"/>
          <w:sz w:val="24"/>
          <w:szCs w:val="24"/>
        </w:rPr>
        <w:t xml:space="preserve"> Red.2231</w:t>
      </w:r>
    </w:p>
    <w:p w14:paraId="2B68BE1F" w14:textId="77777777" w:rsidR="000A4D89" w:rsidRPr="000A4D89" w:rsidRDefault="000A4D89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5262A2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QUINTA – DA VIGÊNCIA CONTRATUAL </w:t>
      </w:r>
    </w:p>
    <w:p w14:paraId="2F9EC39C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2FABB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terá o prazo de execução de </w:t>
      </w:r>
      <w:r w:rsidR="00DD03EB">
        <w:rPr>
          <w:rFonts w:ascii="Times New Roman" w:hAnsi="Times New Roman" w:cs="Times New Roman"/>
          <w:sz w:val="24"/>
          <w:szCs w:val="24"/>
        </w:rPr>
        <w:t>60</w:t>
      </w:r>
      <w:r w:rsidRPr="004E4F49">
        <w:rPr>
          <w:rFonts w:ascii="Times New Roman" w:hAnsi="Times New Roman" w:cs="Times New Roman"/>
          <w:sz w:val="24"/>
          <w:szCs w:val="24"/>
        </w:rPr>
        <w:t xml:space="preserve"> (</w:t>
      </w:r>
      <w:r w:rsidR="00DD03EB">
        <w:rPr>
          <w:rFonts w:ascii="Times New Roman" w:hAnsi="Times New Roman" w:cs="Times New Roman"/>
          <w:sz w:val="24"/>
          <w:szCs w:val="24"/>
        </w:rPr>
        <w:t>sessenta</w:t>
      </w:r>
      <w:r w:rsidRPr="004E4F49">
        <w:rPr>
          <w:rFonts w:ascii="Times New Roman" w:hAnsi="Times New Roman" w:cs="Times New Roman"/>
          <w:sz w:val="24"/>
          <w:szCs w:val="24"/>
        </w:rPr>
        <w:t xml:space="preserve">) dias, iniciando-se na data de sua ratificação pelas partes contratantes, período este, entendido pela CONTRATADA, como justo e suficiente para a total execução do presente instrumento. </w:t>
      </w:r>
    </w:p>
    <w:p w14:paraId="6B19C793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A451E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SEXTA – DOS DIREITOS E OBRIGAÇÕES DAS PARTES </w:t>
      </w:r>
    </w:p>
    <w:p w14:paraId="400A6D56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1431F" w14:textId="77777777" w:rsidR="00A478FA" w:rsidRPr="009F43D2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14:paraId="1048F606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Constituem direitos </w:t>
      </w:r>
      <w:proofErr w:type="gramStart"/>
      <w:r w:rsidRPr="004E4F49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E4F49">
        <w:rPr>
          <w:rFonts w:ascii="Times New Roman" w:hAnsi="Times New Roman" w:cs="Times New Roman"/>
          <w:sz w:val="24"/>
          <w:szCs w:val="24"/>
        </w:rPr>
        <w:t xml:space="preserve"> CONTRATANTE receber o objeto deste Contrato nas condições avençadas e da CONTRATADA perceber o valor ajustado no forma no prazo convencionados. </w:t>
      </w:r>
    </w:p>
    <w:p w14:paraId="5A12FE19" w14:textId="77777777" w:rsidR="00A478FA" w:rsidRPr="009F43D2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14:paraId="25AAEE95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do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4E4F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8F9A61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efetuar o pagamento ajustado; </w:t>
      </w:r>
    </w:p>
    <w:p w14:paraId="05224353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dar à CONTRATADA as condições necessárias à regular execução do Contrato. </w:t>
      </w:r>
    </w:p>
    <w:p w14:paraId="0E7D7097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da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14:paraId="7D55157D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atender ao Objeto e às especificações do presente instrumento de forma ajustada; </w:t>
      </w:r>
    </w:p>
    <w:p w14:paraId="442644EF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apresentar durante a execução do contrato, se solicitado, documentos que comprovem estar cumprindo a legislação em vigor, em especial, encargos sociais, trabalhistas, previdenciários, tributários, fiscais e comerciais; </w:t>
      </w:r>
    </w:p>
    <w:p w14:paraId="0B2F6DA7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lastRenderedPageBreak/>
        <w:t xml:space="preserve">c) assumir inteira responsabilidade pelas obrigações fiscais decorrentes da execução do presente Contrato. </w:t>
      </w:r>
    </w:p>
    <w:p w14:paraId="358E5791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21C7C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>CLÁUSULA SÉTIMA – DA INEXECUÇÃO DO CONTRATO</w:t>
      </w:r>
    </w:p>
    <w:p w14:paraId="21CB8D7A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F3F4A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 CONTRATADA reconhece os direitos da Administração, em caso de rescisão administrativa, previstos no art. 79 da Lei Federal nº 8.666/93. </w:t>
      </w:r>
    </w:p>
    <w:p w14:paraId="132BB5AE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585BE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OITAVA – DA ALTERAÇÃO CONTRATUAL </w:t>
      </w:r>
    </w:p>
    <w:p w14:paraId="16487FFA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244E7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O presente Contrato poderá ser alterado mediante Termo Aditivo com as devidas justificativas, nos termos do art. 65, incisos e alíneas, da Lei Federal nº 8.666/93. </w:t>
      </w:r>
    </w:p>
    <w:p w14:paraId="32FA3CC4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A05F1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NONA – DAS PENALIDADES </w:t>
      </w:r>
    </w:p>
    <w:p w14:paraId="46C2C71E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D9833" w14:textId="77777777" w:rsidR="00DD03EB" w:rsidRDefault="00DD03EB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descumprimento, total ou parcial, de qualquer das obrigações ora estabelecidas, sujeitara a CONTRATADA as sanções previstas na Lei Federal no 8.666/93, garantida previa e ampla defesa em processo administrativo.</w:t>
      </w:r>
    </w:p>
    <w:p w14:paraId="56A4AF3F" w14:textId="77777777" w:rsidR="00DD03EB" w:rsidRDefault="00DD03EB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Parágrafo Único - </w:t>
      </w:r>
      <w:r>
        <w:rPr>
          <w:rFonts w:ascii="Times New Roman" w:hAnsi="Times New Roman" w:cs="Times New Roman"/>
          <w:sz w:val="24"/>
          <w:szCs w:val="24"/>
        </w:rPr>
        <w:t>Pela inexecução total ou parcial do contrato, a Administração poderá, garantida a previa defesa, aplicar a CONTRATADA as</w:t>
      </w:r>
    </w:p>
    <w:p w14:paraId="06E3F21C" w14:textId="77777777" w:rsidR="00DD03EB" w:rsidRDefault="00DD03EB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seguintes penalidades:</w:t>
      </w:r>
    </w:p>
    <w:p w14:paraId="71CBD710" w14:textId="77777777" w:rsidR="00DD03EB" w:rsidRDefault="00DD03EB" w:rsidP="0033039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Advertência, por escrito;</w:t>
      </w:r>
    </w:p>
    <w:p w14:paraId="3406782D" w14:textId="77777777" w:rsidR="00DD03EB" w:rsidRDefault="00DD03EB" w:rsidP="0033039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Multa sobre o valor da contratação;</w:t>
      </w:r>
    </w:p>
    <w:p w14:paraId="773D1775" w14:textId="77777777" w:rsidR="00DD03EB" w:rsidRDefault="00DD03EB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Administração, por prazo não superior a 02 (dois) anos;</w:t>
      </w:r>
    </w:p>
    <w:p w14:paraId="7DB9DDC9" w14:textId="77777777" w:rsidR="00DD03EB" w:rsidRDefault="00DD03EB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Responsabilização pelos prejuízos causados ao CONTRATANTE, decorrentes de negligencia, imperícia ou imprudência quando devidamente comprovadas;</w:t>
      </w:r>
    </w:p>
    <w:p w14:paraId="5E7E52A4" w14:textId="77777777" w:rsidR="00DD03EB" w:rsidRDefault="00DD03EB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 xml:space="preserve">Declaração de inidoneidade para licitar ou contratar com a Administração </w:t>
      </w:r>
      <w:r w:rsidR="008763C1">
        <w:rPr>
          <w:rFonts w:ascii="Times New Roman" w:hAnsi="Times New Roman" w:cs="Times New Roman"/>
          <w:sz w:val="24"/>
          <w:szCs w:val="24"/>
        </w:rPr>
        <w:t>Pública</w:t>
      </w:r>
      <w:r>
        <w:rPr>
          <w:rFonts w:ascii="Times New Roman" w:hAnsi="Times New Roman" w:cs="Times New Roman"/>
          <w:sz w:val="24"/>
          <w:szCs w:val="24"/>
        </w:rPr>
        <w:t xml:space="preserve"> enquanto perdurarem os motivos determinantes da punição, ou até que seja promovida a reabilitação perante a própria autoridade que a aplicou;</w:t>
      </w:r>
    </w:p>
    <w:p w14:paraId="2F3549B3" w14:textId="77777777" w:rsidR="00DD03EB" w:rsidRDefault="00DD03EB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>
        <w:rPr>
          <w:rFonts w:ascii="Times New Roman" w:hAnsi="Times New Roman" w:cs="Times New Roman"/>
          <w:sz w:val="24"/>
          <w:szCs w:val="24"/>
        </w:rPr>
        <w:t xml:space="preserve">Pela inexecução total da obrigação, o CONTRATANTE rescindira o contrato e poderá aplicar multa de 10% (dez por cento) do valor total do contrato; </w:t>
      </w:r>
    </w:p>
    <w:p w14:paraId="2A5935FD" w14:textId="77777777" w:rsidR="00DD03EB" w:rsidRDefault="00DD03EB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Em caso de inexecução parcial da obrigação, o CONTRATANTE poderá aplicar o percentual de 5% (cinco por cento) do valor mensal do contrato.</w:t>
      </w:r>
    </w:p>
    <w:p w14:paraId="3B78FC35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05A2B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DÉCIMA – DA RESCISÃO </w:t>
      </w:r>
    </w:p>
    <w:p w14:paraId="103FE017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49C3B" w14:textId="77777777" w:rsidR="00A478FA" w:rsidRPr="004E4F49" w:rsidRDefault="00A478FA" w:rsidP="0033039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poderá ser rescindido: </w:t>
      </w:r>
    </w:p>
    <w:p w14:paraId="636A8761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por ato unilateral da Administração nos casos dos incisos I a XII e XVII e XVIII do art. 78 da Lei Federal nº 8.666/93, de 21 de junho de 1993; </w:t>
      </w:r>
    </w:p>
    <w:p w14:paraId="08D88F80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amigavelmente, por acordo entre as partes, reduzido a termo no processo de licitação, desde que haja conveniência para a Administração; </w:t>
      </w:r>
    </w:p>
    <w:p w14:paraId="7705CD41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c) judicialmente, nos termos da legislação. </w:t>
      </w:r>
    </w:p>
    <w:p w14:paraId="34A039D0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6BC81" w14:textId="77777777" w:rsidR="00A478FA" w:rsidRPr="004E4F49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C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LÁUSULA DÉCIMA PRIMEIRA – DO GESTOR DO CONTRATO </w:t>
      </w:r>
    </w:p>
    <w:p w14:paraId="260A4F78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787AF" w14:textId="77777777" w:rsidR="00A478FA" w:rsidRPr="004E4F49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lastRenderedPageBreak/>
        <w:t xml:space="preserve">É Gestor do contrato o titular da pasta da Secretaria Municipal de </w:t>
      </w:r>
      <w:r w:rsidR="00525265">
        <w:rPr>
          <w:rFonts w:ascii="Times New Roman" w:hAnsi="Times New Roman" w:cs="Times New Roman"/>
          <w:sz w:val="24"/>
          <w:szCs w:val="24"/>
        </w:rPr>
        <w:t xml:space="preserve">Educação, Cultura e Desporto </w:t>
      </w:r>
      <w:r w:rsidRPr="000A4D89">
        <w:rPr>
          <w:rFonts w:ascii="Times New Roman" w:hAnsi="Times New Roman" w:cs="Times New Roman"/>
          <w:sz w:val="24"/>
          <w:szCs w:val="24"/>
        </w:rPr>
        <w:t xml:space="preserve">conforme art. </w:t>
      </w:r>
      <w:r w:rsidRPr="004E4F49">
        <w:rPr>
          <w:rFonts w:ascii="Times New Roman" w:hAnsi="Times New Roman" w:cs="Times New Roman"/>
          <w:sz w:val="24"/>
          <w:szCs w:val="24"/>
        </w:rPr>
        <w:t xml:space="preserve">67 da Lei Federal nº. 8.666/93 e nos termos do art. 6º do Decreto Federal nº. 2.271/97, aplicável na esfera municipal, como responsáveis pelo acompanhamento e fiscalização da sua execução, cabendo proceder ao registro das ocorrências, adotando as providências necessárias ao seu fiel cumprimento, tendo como parâmetro os resultados previstos no contrato, determinando o que for necessário à regularização das faltas ou possíveis irregularidades observadas. </w:t>
      </w:r>
    </w:p>
    <w:p w14:paraId="743D344A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BF47D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DÉCIMA SEGUNDA – DO FORO </w:t>
      </w:r>
    </w:p>
    <w:p w14:paraId="44AF581F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468B8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elegem, de comum acordo, o foro da Comarca de </w:t>
      </w:r>
      <w:r>
        <w:rPr>
          <w:rFonts w:ascii="Times New Roman" w:hAnsi="Times New Roman" w:cs="Times New Roman"/>
          <w:sz w:val="24"/>
          <w:szCs w:val="24"/>
        </w:rPr>
        <w:t>Salto do Jacuí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para dirimir eventuais litígios oriundos à execução do presente instrumento, com renúncia a qualquer outro, por mais privilegiado que seja. </w:t>
      </w:r>
    </w:p>
    <w:p w14:paraId="10C20AF3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AD747" w14:textId="77777777" w:rsidR="00A478FA" w:rsidRPr="007A6584" w:rsidRDefault="00A478FA" w:rsidP="003303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after="0" w:line="240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584">
        <w:rPr>
          <w:rFonts w:ascii="Times New Roman" w:hAnsi="Times New Roman" w:cs="Times New Roman"/>
          <w:b/>
          <w:sz w:val="24"/>
          <w:szCs w:val="24"/>
        </w:rPr>
        <w:t xml:space="preserve">CLÁUSULA DÉCIMA TERCEIRA – DAS DISPOSIÇÕES FINAIS </w:t>
      </w:r>
    </w:p>
    <w:p w14:paraId="2991B82E" w14:textId="77777777" w:rsidR="00A478FA" w:rsidRPr="004E4F49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37A14" w14:textId="77777777" w:rsidR="00A478FA" w:rsidRDefault="00A478FA" w:rsidP="0033039F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E, por estarem justos e acordados, as partes acima identificadas ratificam o presente instrumento contratual, fazendo-o em 4 (quatro) vias de igual teor e forma. </w:t>
      </w:r>
    </w:p>
    <w:p w14:paraId="5B7F2209" w14:textId="77777777" w:rsidR="00A478FA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9AC21" w14:textId="77777777" w:rsid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D474E" w14:textId="21B9CD81" w:rsidR="00A478FA" w:rsidRDefault="00A478FA" w:rsidP="0033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</w:t>
      </w:r>
      <w:r w:rsidR="00D16128">
        <w:rPr>
          <w:rFonts w:ascii="Times New Roman" w:hAnsi="Times New Roman" w:cs="Times New Roman"/>
          <w:sz w:val="24"/>
          <w:szCs w:val="24"/>
        </w:rPr>
        <w:t>31</w:t>
      </w:r>
      <w:r w:rsidR="00DD03EB">
        <w:rPr>
          <w:rFonts w:ascii="Times New Roman" w:hAnsi="Times New Roman" w:cs="Times New Roman"/>
          <w:sz w:val="24"/>
          <w:szCs w:val="24"/>
        </w:rPr>
        <w:t xml:space="preserve"> </w:t>
      </w:r>
      <w:r w:rsidRPr="004E4F4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AEF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 w:rsidRPr="004E4F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tblpY="1"/>
        <w:tblOverlap w:val="never"/>
        <w:tblW w:w="4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F5605A" w:rsidRPr="00E975FD" w14:paraId="02DE0ADF" w14:textId="77777777" w:rsidTr="00394D85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5854298" w14:textId="77777777" w:rsidR="00F5605A" w:rsidRDefault="00F5605A" w:rsidP="00330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89117" w14:textId="77777777" w:rsidR="00F5605A" w:rsidRDefault="00F5605A" w:rsidP="00330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31152" w14:textId="77777777" w:rsidR="00F5605A" w:rsidRDefault="00F5605A" w:rsidP="00330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C5B32" w14:textId="77777777" w:rsidR="00F5605A" w:rsidRDefault="00F5605A" w:rsidP="003303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34FEC" w14:textId="77777777" w:rsidR="00F5605A" w:rsidRPr="00E975FD" w:rsidRDefault="00F5605A" w:rsidP="00330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</w:tr>
      <w:tr w:rsidR="00394D85" w:rsidRPr="00E975FD" w14:paraId="68F69AA5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B53C37D" w14:textId="77777777" w:rsidR="00394D85" w:rsidRPr="00E975FD" w:rsidRDefault="00394D85" w:rsidP="00330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14:paraId="777F47E9" w14:textId="77777777" w:rsidR="00394D85" w:rsidRPr="00E975FD" w:rsidRDefault="00394D85" w:rsidP="00330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1472443"/>
            <w:r w:rsidRPr="00E975FD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  <w:bookmarkEnd w:id="0"/>
          </w:p>
        </w:tc>
      </w:tr>
      <w:tr w:rsidR="00394D85" w:rsidRPr="00E975FD" w14:paraId="6FD962F0" w14:textId="77777777" w:rsidTr="00394D85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97A673" w14:textId="77777777" w:rsidR="00394D85" w:rsidRPr="00E975FD" w:rsidRDefault="00394D85" w:rsidP="00330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B5973D" w14:textId="77777777" w:rsidR="00394D85" w:rsidRPr="00394D85" w:rsidRDefault="00394D85" w:rsidP="00330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7B0FD" w14:textId="77777777" w:rsidR="00394D85" w:rsidRPr="00394D85" w:rsidRDefault="00394D85" w:rsidP="00330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CDABBC" w14:textId="77777777" w:rsid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NELTO C. BAGATINI &amp; CIA LTDA</w:t>
      </w:r>
    </w:p>
    <w:p w14:paraId="2D422344" w14:textId="77777777" w:rsid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FD">
        <w:rPr>
          <w:rFonts w:ascii="Times New Roman" w:hAnsi="Times New Roman" w:cs="Times New Roman"/>
          <w:sz w:val="24"/>
          <w:szCs w:val="24"/>
        </w:rPr>
        <w:t>C/ CONTRATA</w:t>
      </w:r>
      <w:r>
        <w:rPr>
          <w:rFonts w:ascii="Times New Roman" w:hAnsi="Times New Roman" w:cs="Times New Roman"/>
          <w:sz w:val="24"/>
          <w:szCs w:val="24"/>
        </w:rPr>
        <w:t>DO</w:t>
      </w:r>
    </w:p>
    <w:p w14:paraId="5D4FA49E" w14:textId="77777777" w:rsid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6B3516" w14:textId="77777777" w:rsid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07837" w14:textId="77777777" w:rsid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0AD0D" w14:textId="77777777" w:rsid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B81BE" w14:textId="77777777" w:rsid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D54CC" w14:textId="77777777" w:rsidR="00394D85" w:rsidRPr="0033039F" w:rsidRDefault="0033039F" w:rsidP="00330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39F">
        <w:rPr>
          <w:rFonts w:ascii="Times New Roman" w:hAnsi="Times New Roman" w:cs="Times New Roman"/>
          <w:b/>
          <w:sz w:val="24"/>
          <w:szCs w:val="24"/>
        </w:rPr>
        <w:t xml:space="preserve">ALENCAR </w:t>
      </w:r>
      <w:r w:rsidRPr="0033039F">
        <w:rPr>
          <w:rFonts w:ascii="Times New Roman" w:hAnsi="Times New Roman" w:cs="Times New Roman"/>
          <w:b/>
          <w:color w:val="434844"/>
          <w:sz w:val="24"/>
          <w:szCs w:val="24"/>
          <w:shd w:val="clear" w:color="auto" w:fill="FFFFFF"/>
        </w:rPr>
        <w:t>BOROWSK</w:t>
      </w:r>
      <w:r w:rsidRPr="0033039F">
        <w:rPr>
          <w:rFonts w:ascii="Times New Roman" w:hAnsi="Times New Roman" w:cs="Times New Roman"/>
          <w:b/>
          <w:color w:val="434844"/>
          <w:sz w:val="27"/>
          <w:szCs w:val="27"/>
          <w:shd w:val="clear" w:color="auto" w:fill="FFFFFF"/>
        </w:rPr>
        <w:t>I</w:t>
      </w:r>
    </w:p>
    <w:p w14:paraId="51CB2333" w14:textId="77777777" w:rsidR="0033039F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5">
        <w:rPr>
          <w:rFonts w:ascii="Times New Roman" w:hAnsi="Times New Roman" w:cs="Times New Roman"/>
          <w:sz w:val="24"/>
          <w:szCs w:val="24"/>
        </w:rPr>
        <w:t>Secretári</w:t>
      </w:r>
      <w:r w:rsidR="009826CD">
        <w:rPr>
          <w:rFonts w:ascii="Times New Roman" w:hAnsi="Times New Roman" w:cs="Times New Roman"/>
          <w:sz w:val="24"/>
          <w:szCs w:val="24"/>
        </w:rPr>
        <w:t>o</w:t>
      </w:r>
      <w:r w:rsidRPr="00366795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9826CD">
        <w:rPr>
          <w:rFonts w:ascii="Times New Roman" w:hAnsi="Times New Roman" w:cs="Times New Roman"/>
          <w:sz w:val="24"/>
          <w:szCs w:val="24"/>
        </w:rPr>
        <w:t>de</w:t>
      </w:r>
      <w:r w:rsidR="0033039F">
        <w:rPr>
          <w:rFonts w:ascii="Times New Roman" w:hAnsi="Times New Roman" w:cs="Times New Roman"/>
          <w:sz w:val="24"/>
          <w:szCs w:val="24"/>
        </w:rPr>
        <w:t xml:space="preserve"> Educação, Cultura e Desporto</w:t>
      </w:r>
    </w:p>
    <w:p w14:paraId="79123690" w14:textId="77777777" w:rsidR="00A478FA" w:rsidRPr="00366795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5">
        <w:rPr>
          <w:rFonts w:ascii="Times New Roman" w:hAnsi="Times New Roman" w:cs="Times New Roman"/>
          <w:sz w:val="24"/>
          <w:szCs w:val="24"/>
        </w:rPr>
        <w:t>C/ GESTOR DO CONTRAT</w:t>
      </w:r>
      <w:r w:rsidR="00394D85">
        <w:rPr>
          <w:rFonts w:ascii="Times New Roman" w:hAnsi="Times New Roman" w:cs="Times New Roman"/>
          <w:sz w:val="24"/>
          <w:szCs w:val="24"/>
        </w:rPr>
        <w:t>O</w:t>
      </w:r>
    </w:p>
    <w:p w14:paraId="4AC426C0" w14:textId="77777777" w:rsidR="00A478FA" w:rsidRPr="00E975FD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F7814" w14:textId="77777777" w:rsidR="00A478FA" w:rsidRPr="00E975FD" w:rsidRDefault="00A478FA" w:rsidP="003303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FD">
        <w:rPr>
          <w:rFonts w:ascii="Times New Roman" w:hAnsi="Times New Roman" w:cs="Times New Roman"/>
          <w:sz w:val="24"/>
          <w:szCs w:val="24"/>
        </w:rPr>
        <w:t>Registre-se.</w:t>
      </w:r>
    </w:p>
    <w:p w14:paraId="067E796D" w14:textId="77777777" w:rsidR="00A478FA" w:rsidRDefault="00A478FA" w:rsidP="0033039F">
      <w:pPr>
        <w:spacing w:line="240" w:lineRule="auto"/>
      </w:pPr>
    </w:p>
    <w:sectPr w:rsidR="00A478FA" w:rsidSect="007A6584">
      <w:headerReference w:type="default" r:id="rId6"/>
      <w:footerReference w:type="default" r:id="rId7"/>
      <w:pgSz w:w="11906" w:h="16838"/>
      <w:pgMar w:top="2268" w:right="1134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989E" w14:textId="77777777" w:rsidR="00BB49BD" w:rsidRDefault="00DD03EB">
      <w:pPr>
        <w:spacing w:after="0" w:line="240" w:lineRule="auto"/>
      </w:pPr>
      <w:r>
        <w:separator/>
      </w:r>
    </w:p>
  </w:endnote>
  <w:endnote w:type="continuationSeparator" w:id="0">
    <w:p w14:paraId="11F3C086" w14:textId="77777777" w:rsidR="00BB49BD" w:rsidRDefault="00DD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228133"/>
      <w:docPartObj>
        <w:docPartGallery w:val="Page Numbers (Bottom of Page)"/>
        <w:docPartUnique/>
      </w:docPartObj>
    </w:sdtPr>
    <w:sdtEndPr/>
    <w:sdtContent>
      <w:p w14:paraId="1F9C85EA" w14:textId="77777777" w:rsidR="00BD6FD1" w:rsidRDefault="001D4A6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52CA23DE" w14:textId="490927B1" w:rsidR="00BD6FD1" w:rsidRPr="00391916" w:rsidRDefault="00391916">
    <w:pPr>
      <w:pStyle w:val="Rodap"/>
      <w:rPr>
        <w:rFonts w:ascii="Times New Roman" w:hAnsi="Times New Roman" w:cs="Times New Roman"/>
        <w:color w:val="808080" w:themeColor="background1" w:themeShade="80"/>
      </w:rPr>
    </w:pPr>
    <w:r w:rsidRPr="00391916">
      <w:rPr>
        <w:rFonts w:ascii="Times New Roman" w:hAnsi="Times New Roman" w:cs="Times New Roman"/>
        <w:color w:val="808080" w:themeColor="background1" w:themeShade="80"/>
      </w:rPr>
      <w:t>Contrato 088/2021 – Processo licitatório 083/2021 – Dispensa 053/2021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FC20" w14:textId="77777777" w:rsidR="00BB49BD" w:rsidRDefault="00DD03EB">
      <w:pPr>
        <w:spacing w:after="0" w:line="240" w:lineRule="auto"/>
      </w:pPr>
      <w:r>
        <w:separator/>
      </w:r>
    </w:p>
  </w:footnote>
  <w:footnote w:type="continuationSeparator" w:id="0">
    <w:p w14:paraId="2A5A4FA3" w14:textId="77777777" w:rsidR="00BB49BD" w:rsidRDefault="00DD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6B34" w14:textId="79C2CB81" w:rsidR="00391916" w:rsidRPr="00391916" w:rsidRDefault="00391916" w:rsidP="00391916">
    <w:pPr>
      <w:keepLines/>
      <w:tabs>
        <w:tab w:val="center" w:pos="4252"/>
        <w:tab w:val="right" w:pos="8504"/>
      </w:tabs>
      <w:rPr>
        <w:rFonts w:ascii="Arial" w:hAnsi="Arial" w:cs="Arial"/>
        <w:sz w:val="24"/>
        <w:szCs w:val="24"/>
      </w:rPr>
    </w:pPr>
    <w:r w:rsidRPr="00391916">
      <w:rPr>
        <w:noProof/>
        <w:sz w:val="24"/>
        <w:szCs w:val="24"/>
      </w:rPr>
      <w:drawing>
        <wp:anchor distT="0" distB="0" distL="114300" distR="114300" simplePos="0" relativeHeight="251659264" behindDoc="0" locked="1" layoutInCell="1" allowOverlap="1" wp14:anchorId="370A2E21" wp14:editId="289F13AE">
          <wp:simplePos x="0" y="0"/>
          <wp:positionH relativeFrom="column">
            <wp:posOffset>-112395</wp:posOffset>
          </wp:positionH>
          <wp:positionV relativeFrom="paragraph">
            <wp:posOffset>-179705</wp:posOffset>
          </wp:positionV>
          <wp:extent cx="1014730" cy="913130"/>
          <wp:effectExtent l="0" t="0" r="0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1916">
      <w:rPr>
        <w:rFonts w:ascii="Arial" w:hAnsi="Arial" w:cs="Arial"/>
        <w:sz w:val="24"/>
        <w:szCs w:val="24"/>
      </w:rPr>
      <w:t>Estado do Rio Grande do Sul</w:t>
    </w:r>
  </w:p>
  <w:p w14:paraId="1E555ABF" w14:textId="77777777" w:rsidR="00391916" w:rsidRPr="00391916" w:rsidRDefault="00391916" w:rsidP="00391916">
    <w:pPr>
      <w:keepLines/>
      <w:tabs>
        <w:tab w:val="center" w:pos="4252"/>
        <w:tab w:val="right" w:pos="8504"/>
      </w:tabs>
      <w:contextualSpacing/>
      <w:rPr>
        <w:rFonts w:ascii="Arial" w:hAnsi="Arial" w:cs="Arial"/>
        <w:sz w:val="40"/>
        <w:szCs w:val="40"/>
      </w:rPr>
    </w:pPr>
    <w:r w:rsidRPr="00391916">
      <w:rPr>
        <w:rFonts w:ascii="Arial" w:hAnsi="Arial" w:cs="Arial"/>
        <w:sz w:val="40"/>
        <w:szCs w:val="40"/>
      </w:rPr>
      <w:t>Município de Jacuizinho</w:t>
    </w:r>
  </w:p>
  <w:p w14:paraId="76E7B1F4" w14:textId="0547977E" w:rsidR="00391916" w:rsidRPr="00391916" w:rsidRDefault="00391916" w:rsidP="00391916">
    <w:pPr>
      <w:pStyle w:val="Cabealho"/>
    </w:pPr>
    <w:r>
      <w:rPr>
        <w:rFonts w:ascii="Arial" w:hAnsi="Arial" w:cs="Arial"/>
      </w:rPr>
      <w:t xml:space="preserve">Rua </w:t>
    </w:r>
    <w:proofErr w:type="spellStart"/>
    <w:r>
      <w:rPr>
        <w:rFonts w:ascii="Arial" w:hAnsi="Arial" w:cs="Arial"/>
      </w:rPr>
      <w:t>Eloi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Tatim</w:t>
    </w:r>
    <w:proofErr w:type="spellEnd"/>
    <w:r>
      <w:rPr>
        <w:rFonts w:ascii="Arial" w:hAnsi="Arial" w:cs="Arial"/>
      </w:rPr>
      <w:t xml:space="preserve"> da Silva, </w:t>
    </w:r>
    <w:r>
      <w:rPr>
        <w:rFonts w:ascii="Arial" w:hAnsi="Arial" w:cs="Arial"/>
      </w:rPr>
      <w:t>407</w:t>
    </w:r>
    <w:r>
      <w:rPr>
        <w:rFonts w:ascii="Arial" w:hAnsi="Arial" w:cs="Arial"/>
      </w:rPr>
      <w:t xml:space="preserve"> - Fone (55) 3629-1087 - CNPJ 04.217.901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FA"/>
    <w:rsid w:val="000010FA"/>
    <w:rsid w:val="000A4D89"/>
    <w:rsid w:val="001D4A61"/>
    <w:rsid w:val="002A728E"/>
    <w:rsid w:val="00304DE8"/>
    <w:rsid w:val="0033039F"/>
    <w:rsid w:val="00366795"/>
    <w:rsid w:val="00391916"/>
    <w:rsid w:val="00394D85"/>
    <w:rsid w:val="004A1483"/>
    <w:rsid w:val="00525265"/>
    <w:rsid w:val="00607AEF"/>
    <w:rsid w:val="00765BDF"/>
    <w:rsid w:val="007E374E"/>
    <w:rsid w:val="008763C1"/>
    <w:rsid w:val="009826CD"/>
    <w:rsid w:val="00992C0D"/>
    <w:rsid w:val="00A478FA"/>
    <w:rsid w:val="00B15F10"/>
    <w:rsid w:val="00B61642"/>
    <w:rsid w:val="00BB49BD"/>
    <w:rsid w:val="00C8742B"/>
    <w:rsid w:val="00D16128"/>
    <w:rsid w:val="00D41E73"/>
    <w:rsid w:val="00DD03EB"/>
    <w:rsid w:val="00F5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1643C8"/>
  <w15:chartTrackingRefBased/>
  <w15:docId w15:val="{9AAFB9D4-ED30-4FE3-A1F1-F4416E47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FA"/>
  </w:style>
  <w:style w:type="paragraph" w:styleId="Ttulo1">
    <w:name w:val="heading 1"/>
    <w:basedOn w:val="Normal"/>
    <w:next w:val="Normal"/>
    <w:link w:val="Ttulo1Char"/>
    <w:uiPriority w:val="9"/>
    <w:qFormat/>
    <w:rsid w:val="00607A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3C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07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391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1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1183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PMJ_Licitações</cp:lastModifiedBy>
  <cp:revision>12</cp:revision>
  <cp:lastPrinted>2021-09-02T19:17:00Z</cp:lastPrinted>
  <dcterms:created xsi:type="dcterms:W3CDTF">2021-03-04T20:14:00Z</dcterms:created>
  <dcterms:modified xsi:type="dcterms:W3CDTF">2021-09-02T19:17:00Z</dcterms:modified>
</cp:coreProperties>
</file>