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8578B" w14:textId="149FEA9D" w:rsidR="00927201" w:rsidRDefault="00927201" w:rsidP="00927201">
      <w:pPr>
        <w:jc w:val="both"/>
        <w:rPr>
          <w:rFonts w:ascii="Times New Roman" w:hAnsi="Times New Roman" w:cs="Times New Roman"/>
          <w:b/>
          <w:sz w:val="24"/>
        </w:rPr>
      </w:pPr>
    </w:p>
    <w:p w14:paraId="5B98215D" w14:textId="0D49E394" w:rsidR="00C514AC" w:rsidRDefault="00C514AC" w:rsidP="00927201">
      <w:pPr>
        <w:jc w:val="both"/>
        <w:rPr>
          <w:rFonts w:ascii="Times New Roman" w:hAnsi="Times New Roman" w:cs="Times New Roman"/>
          <w:b/>
          <w:sz w:val="24"/>
        </w:rPr>
      </w:pPr>
    </w:p>
    <w:p w14:paraId="66AC66DA" w14:textId="77777777" w:rsidR="001D122E" w:rsidRPr="003D28EC" w:rsidRDefault="001D122E" w:rsidP="00927201">
      <w:pPr>
        <w:jc w:val="both"/>
        <w:rPr>
          <w:rFonts w:ascii="Times New Roman" w:hAnsi="Times New Roman" w:cs="Times New Roman"/>
          <w:b/>
          <w:sz w:val="24"/>
        </w:rPr>
      </w:pPr>
    </w:p>
    <w:p w14:paraId="0570EE0E" w14:textId="0103E5EC" w:rsidR="00A04417" w:rsidRPr="003D28EC" w:rsidRDefault="00612E8D" w:rsidP="00927201">
      <w:pPr>
        <w:ind w:firstLine="108"/>
        <w:jc w:val="both"/>
        <w:rPr>
          <w:rFonts w:ascii="Times New Roman" w:hAnsi="Times New Roman" w:cs="Times New Roman"/>
          <w:b/>
          <w:sz w:val="24"/>
        </w:rPr>
      </w:pPr>
      <w:r w:rsidRPr="003D28EC">
        <w:rPr>
          <w:rFonts w:ascii="Times New Roman" w:hAnsi="Times New Roman" w:cs="Times New Roman"/>
          <w:b/>
          <w:sz w:val="24"/>
        </w:rPr>
        <w:t xml:space="preserve">PROCESSO LICITATÓRIO Nº: </w:t>
      </w:r>
      <w:r w:rsidR="00420445">
        <w:rPr>
          <w:rFonts w:ascii="Times New Roman" w:hAnsi="Times New Roman" w:cs="Times New Roman"/>
          <w:b/>
          <w:sz w:val="24"/>
        </w:rPr>
        <w:t>004/2022</w:t>
      </w:r>
    </w:p>
    <w:p w14:paraId="0D31CC07" w14:textId="03F3D8DA" w:rsidR="00612E8D" w:rsidRPr="003D28EC" w:rsidRDefault="00612E8D" w:rsidP="00927201">
      <w:pPr>
        <w:ind w:firstLine="108"/>
        <w:jc w:val="both"/>
        <w:rPr>
          <w:rFonts w:ascii="Times New Roman" w:hAnsi="Times New Roman" w:cs="Times New Roman"/>
          <w:b/>
          <w:sz w:val="24"/>
        </w:rPr>
      </w:pPr>
      <w:r w:rsidRPr="003D28EC">
        <w:rPr>
          <w:rFonts w:ascii="Times New Roman" w:hAnsi="Times New Roman" w:cs="Times New Roman"/>
          <w:b/>
          <w:sz w:val="24"/>
        </w:rPr>
        <w:t xml:space="preserve">PREGÃO </w:t>
      </w:r>
      <w:r w:rsidR="00420445">
        <w:rPr>
          <w:rFonts w:ascii="Times New Roman" w:hAnsi="Times New Roman" w:cs="Times New Roman"/>
          <w:b/>
          <w:sz w:val="24"/>
        </w:rPr>
        <w:t>ELETRÔNICO Nº: 001/2022</w:t>
      </w:r>
    </w:p>
    <w:p w14:paraId="4AD4EE2B" w14:textId="17DA4D46" w:rsidR="000F62D3" w:rsidRDefault="000F62D3" w:rsidP="00927201">
      <w:pPr>
        <w:ind w:firstLine="108"/>
        <w:jc w:val="both"/>
        <w:rPr>
          <w:rFonts w:ascii="Times New Roman" w:hAnsi="Times New Roman" w:cs="Times New Roman"/>
          <w:sz w:val="24"/>
        </w:rPr>
      </w:pPr>
    </w:p>
    <w:p w14:paraId="2CD32D47" w14:textId="3C7CD522" w:rsidR="001D122E" w:rsidRDefault="001D122E" w:rsidP="00927201">
      <w:pPr>
        <w:ind w:firstLine="108"/>
        <w:jc w:val="both"/>
        <w:rPr>
          <w:rFonts w:ascii="Times New Roman" w:hAnsi="Times New Roman" w:cs="Times New Roman"/>
          <w:sz w:val="24"/>
        </w:rPr>
      </w:pPr>
    </w:p>
    <w:p w14:paraId="1C09591D" w14:textId="77777777" w:rsidR="001D122E" w:rsidRPr="003D28EC" w:rsidRDefault="001D122E" w:rsidP="00927201">
      <w:pPr>
        <w:ind w:firstLine="108"/>
        <w:jc w:val="both"/>
        <w:rPr>
          <w:rFonts w:ascii="Times New Roman" w:hAnsi="Times New Roman" w:cs="Times New Roman"/>
          <w:sz w:val="24"/>
        </w:rPr>
      </w:pPr>
    </w:p>
    <w:p w14:paraId="56907DFD" w14:textId="24FCCD03" w:rsidR="00A04417" w:rsidRPr="003D28EC" w:rsidRDefault="00AE0905" w:rsidP="000F62D3">
      <w:pPr>
        <w:ind w:left="108" w:right="107"/>
        <w:jc w:val="both"/>
        <w:rPr>
          <w:rFonts w:ascii="Times New Roman" w:hAnsi="Times New Roman" w:cs="Times New Roman"/>
          <w:sz w:val="24"/>
        </w:rPr>
      </w:pPr>
      <w:r w:rsidRPr="003D28EC">
        <w:rPr>
          <w:rFonts w:ascii="Times New Roman" w:hAnsi="Times New Roman" w:cs="Times New Roman"/>
          <w:b/>
          <w:sz w:val="24"/>
        </w:rPr>
        <w:t>OBJETO:</w:t>
      </w:r>
      <w:r w:rsidRPr="003D28EC">
        <w:rPr>
          <w:rFonts w:ascii="Times New Roman" w:hAnsi="Times New Roman" w:cs="Times New Roman"/>
          <w:b/>
          <w:spacing w:val="1"/>
          <w:sz w:val="24"/>
        </w:rPr>
        <w:t xml:space="preserve"> </w:t>
      </w:r>
      <w:bookmarkStart w:id="0" w:name="_Hlk90295778"/>
      <w:r w:rsidRPr="003D28EC">
        <w:rPr>
          <w:rFonts w:ascii="Times New Roman" w:hAnsi="Times New Roman" w:cs="Times New Roman"/>
          <w:sz w:val="24"/>
        </w:rPr>
        <w:t>Contratação de empresa</w:t>
      </w:r>
      <w:r w:rsidR="000F62D3" w:rsidRPr="003D28EC">
        <w:rPr>
          <w:rFonts w:ascii="Times New Roman" w:hAnsi="Times New Roman" w:cs="Times New Roman"/>
          <w:sz w:val="24"/>
        </w:rPr>
        <w:t xml:space="preserve"> </w:t>
      </w:r>
      <w:r w:rsidRPr="003D28EC">
        <w:rPr>
          <w:rFonts w:ascii="Times New Roman" w:hAnsi="Times New Roman" w:cs="Times New Roman"/>
          <w:sz w:val="24"/>
        </w:rPr>
        <w:t xml:space="preserve">para </w:t>
      </w:r>
      <w:r w:rsidR="000F62D3" w:rsidRPr="003D28EC">
        <w:rPr>
          <w:rFonts w:ascii="Times New Roman" w:hAnsi="Times New Roman" w:cs="Times New Roman"/>
          <w:b/>
          <w:bCs/>
          <w:sz w:val="24"/>
          <w:szCs w:val="24"/>
        </w:rPr>
        <w:t>AQUISIÇÃO DE PNEUS PARA MÁQUINAS DA FROTA MUNICIPAL</w:t>
      </w:r>
      <w:bookmarkEnd w:id="0"/>
      <w:r w:rsidR="000F62D3" w:rsidRPr="003D28EC">
        <w:rPr>
          <w:rFonts w:ascii="Times New Roman" w:hAnsi="Times New Roman" w:cs="Times New Roman"/>
          <w:sz w:val="24"/>
        </w:rPr>
        <w:t>.</w:t>
      </w:r>
    </w:p>
    <w:p w14:paraId="66C367C8" w14:textId="77777777" w:rsidR="000F62D3" w:rsidRPr="003D28EC" w:rsidRDefault="000F62D3" w:rsidP="000F62D3">
      <w:pPr>
        <w:ind w:left="108" w:right="107"/>
        <w:jc w:val="both"/>
        <w:rPr>
          <w:rFonts w:ascii="Times New Roman" w:hAnsi="Times New Roman" w:cs="Times New Roman"/>
          <w:i/>
          <w:sz w:val="26"/>
        </w:rPr>
      </w:pPr>
    </w:p>
    <w:p w14:paraId="003E294F" w14:textId="77777777" w:rsidR="00A04417" w:rsidRPr="003D28EC" w:rsidRDefault="00A04417">
      <w:pPr>
        <w:pStyle w:val="Corpodetexto"/>
        <w:rPr>
          <w:rFonts w:ascii="Times New Roman" w:hAnsi="Times New Roman" w:cs="Times New Roman"/>
          <w:i w:val="0"/>
        </w:rPr>
      </w:pPr>
    </w:p>
    <w:p w14:paraId="6BC3595E" w14:textId="77777777" w:rsidR="00A04417" w:rsidRPr="003D28EC" w:rsidRDefault="00A04417">
      <w:pPr>
        <w:pStyle w:val="Corpodetexto"/>
        <w:rPr>
          <w:rFonts w:ascii="Times New Roman" w:hAnsi="Times New Roman" w:cs="Times New Roman"/>
          <w:i w:val="0"/>
        </w:rPr>
      </w:pPr>
    </w:p>
    <w:p w14:paraId="404868A8" w14:textId="77777777" w:rsidR="00A04417" w:rsidRPr="00C514AC" w:rsidRDefault="00AE0905">
      <w:pPr>
        <w:pStyle w:val="Ttulo1"/>
        <w:spacing w:before="171"/>
        <w:ind w:left="2344" w:right="2352"/>
        <w:jc w:val="center"/>
        <w:rPr>
          <w:rFonts w:ascii="Times New Roman" w:hAnsi="Times New Roman" w:cs="Times New Roman"/>
        </w:rPr>
      </w:pPr>
      <w:r w:rsidRPr="00C514AC">
        <w:rPr>
          <w:rFonts w:ascii="Times New Roman" w:hAnsi="Times New Roman" w:cs="Times New Roman"/>
          <w:u w:val="thick"/>
        </w:rPr>
        <w:t>JULGAMENTO</w:t>
      </w:r>
      <w:r w:rsidRPr="00C514AC">
        <w:rPr>
          <w:rFonts w:ascii="Times New Roman" w:hAnsi="Times New Roman" w:cs="Times New Roman"/>
          <w:spacing w:val="-4"/>
          <w:u w:val="thick"/>
        </w:rPr>
        <w:t xml:space="preserve"> </w:t>
      </w:r>
      <w:r w:rsidRPr="00C514AC">
        <w:rPr>
          <w:rFonts w:ascii="Times New Roman" w:hAnsi="Times New Roman" w:cs="Times New Roman"/>
          <w:u w:val="thick"/>
        </w:rPr>
        <w:t>À</w:t>
      </w:r>
      <w:r w:rsidRPr="00C514AC">
        <w:rPr>
          <w:rFonts w:ascii="Times New Roman" w:hAnsi="Times New Roman" w:cs="Times New Roman"/>
          <w:spacing w:val="-4"/>
          <w:u w:val="thick"/>
        </w:rPr>
        <w:t xml:space="preserve"> </w:t>
      </w:r>
      <w:r w:rsidRPr="00C514AC">
        <w:rPr>
          <w:rFonts w:ascii="Times New Roman" w:hAnsi="Times New Roman" w:cs="Times New Roman"/>
          <w:u w:val="thick"/>
        </w:rPr>
        <w:t>IMPUGNAÇÃO</w:t>
      </w:r>
    </w:p>
    <w:p w14:paraId="34E3C07C" w14:textId="77777777" w:rsidR="00A04417" w:rsidRPr="003D28EC" w:rsidRDefault="00A04417">
      <w:pPr>
        <w:pStyle w:val="Corpodetexto"/>
        <w:rPr>
          <w:rFonts w:ascii="Times New Roman" w:hAnsi="Times New Roman" w:cs="Times New Roman"/>
          <w:b/>
          <w:i w:val="0"/>
        </w:rPr>
      </w:pPr>
    </w:p>
    <w:p w14:paraId="678D2F70" w14:textId="25E82D65" w:rsidR="00A04417" w:rsidRPr="003D28EC" w:rsidRDefault="00A04417">
      <w:pPr>
        <w:pStyle w:val="Corpodetexto"/>
        <w:spacing w:before="5"/>
        <w:rPr>
          <w:rFonts w:ascii="Times New Roman" w:hAnsi="Times New Roman" w:cs="Times New Roman"/>
        </w:rPr>
      </w:pPr>
    </w:p>
    <w:p w14:paraId="06DE8259" w14:textId="72CDF553" w:rsidR="00C74DF1" w:rsidRDefault="00C74DF1" w:rsidP="00C74DF1">
      <w:pPr>
        <w:pStyle w:val="Corpodetexto"/>
        <w:spacing w:before="200" w:line="360" w:lineRule="auto"/>
        <w:ind w:left="142" w:right="142" w:firstLine="707"/>
        <w:jc w:val="both"/>
        <w:rPr>
          <w:rFonts w:ascii="Times New Roman" w:hAnsi="Times New Roman" w:cs="Times New Roman"/>
        </w:rPr>
      </w:pPr>
      <w:r w:rsidRPr="003D28EC">
        <w:rPr>
          <w:rFonts w:ascii="Times New Roman" w:hAnsi="Times New Roman" w:cs="Times New Roman"/>
        </w:rPr>
        <w:t>O pedido de IMPUGNAÇÃO AO EDITAL</w:t>
      </w:r>
      <w:proofErr w:type="gramStart"/>
      <w:r w:rsidRPr="003D28EC">
        <w:rPr>
          <w:rFonts w:ascii="Times New Roman" w:hAnsi="Times New Roman" w:cs="Times New Roman"/>
        </w:rPr>
        <w:t>, fora</w:t>
      </w:r>
      <w:proofErr w:type="gramEnd"/>
      <w:r w:rsidRPr="003D28EC">
        <w:rPr>
          <w:rFonts w:ascii="Times New Roman" w:hAnsi="Times New Roman" w:cs="Times New Roman"/>
        </w:rPr>
        <w:t xml:space="preserve"> apresentado pela Adv. Camila</w:t>
      </w:r>
      <w:r w:rsidRPr="003D28EC">
        <w:rPr>
          <w:rFonts w:ascii="Times New Roman" w:hAnsi="Times New Roman" w:cs="Times New Roman"/>
          <w:spacing w:val="1"/>
        </w:rPr>
        <w:t xml:space="preserve"> </w:t>
      </w:r>
      <w:r w:rsidRPr="003D28EC">
        <w:rPr>
          <w:rFonts w:ascii="Times New Roman" w:hAnsi="Times New Roman" w:cs="Times New Roman"/>
        </w:rPr>
        <w:t>Bergamo,</w:t>
      </w:r>
      <w:r w:rsidRPr="003D28EC">
        <w:rPr>
          <w:rFonts w:ascii="Times New Roman" w:hAnsi="Times New Roman" w:cs="Times New Roman"/>
          <w:spacing w:val="1"/>
        </w:rPr>
        <w:t xml:space="preserve"> </w:t>
      </w:r>
      <w:r w:rsidRPr="003D28EC">
        <w:rPr>
          <w:rFonts w:ascii="Times New Roman" w:hAnsi="Times New Roman" w:cs="Times New Roman"/>
        </w:rPr>
        <w:t>OAB/SC</w:t>
      </w:r>
      <w:r w:rsidRPr="003D28EC">
        <w:rPr>
          <w:rFonts w:ascii="Times New Roman" w:hAnsi="Times New Roman" w:cs="Times New Roman"/>
          <w:spacing w:val="1"/>
        </w:rPr>
        <w:t xml:space="preserve"> </w:t>
      </w:r>
      <w:r w:rsidRPr="003D28EC">
        <w:rPr>
          <w:rFonts w:ascii="Times New Roman" w:hAnsi="Times New Roman" w:cs="Times New Roman"/>
        </w:rPr>
        <w:t>48.558,</w:t>
      </w:r>
      <w:r w:rsidRPr="003D28EC">
        <w:rPr>
          <w:rFonts w:ascii="Times New Roman" w:hAnsi="Times New Roman" w:cs="Times New Roman"/>
          <w:spacing w:val="1"/>
        </w:rPr>
        <w:t xml:space="preserve"> </w:t>
      </w:r>
      <w:r w:rsidRPr="003D28EC">
        <w:rPr>
          <w:rFonts w:ascii="Times New Roman" w:hAnsi="Times New Roman" w:cs="Times New Roman"/>
        </w:rPr>
        <w:t>na</w:t>
      </w:r>
      <w:r w:rsidRPr="003D28EC">
        <w:rPr>
          <w:rFonts w:ascii="Times New Roman" w:hAnsi="Times New Roman" w:cs="Times New Roman"/>
          <w:spacing w:val="1"/>
        </w:rPr>
        <w:t xml:space="preserve"> </w:t>
      </w:r>
      <w:r w:rsidRPr="003D28EC">
        <w:rPr>
          <w:rFonts w:ascii="Times New Roman" w:hAnsi="Times New Roman" w:cs="Times New Roman"/>
        </w:rPr>
        <w:t>data</w:t>
      </w:r>
      <w:r w:rsidRPr="003D28EC">
        <w:rPr>
          <w:rFonts w:ascii="Times New Roman" w:hAnsi="Times New Roman" w:cs="Times New Roman"/>
          <w:spacing w:val="1"/>
        </w:rPr>
        <w:t xml:space="preserve"> </w:t>
      </w:r>
      <w:r w:rsidRPr="003D28EC">
        <w:rPr>
          <w:rFonts w:ascii="Times New Roman" w:hAnsi="Times New Roman" w:cs="Times New Roman"/>
        </w:rPr>
        <w:t>de</w:t>
      </w:r>
      <w:r w:rsidRPr="003D28EC">
        <w:rPr>
          <w:rFonts w:ascii="Times New Roman" w:hAnsi="Times New Roman" w:cs="Times New Roman"/>
          <w:spacing w:val="1"/>
        </w:rPr>
        <w:t xml:space="preserve"> </w:t>
      </w:r>
      <w:r w:rsidR="00420445">
        <w:rPr>
          <w:rFonts w:ascii="Times New Roman" w:hAnsi="Times New Roman" w:cs="Times New Roman"/>
        </w:rPr>
        <w:t>17 de janeiro</w:t>
      </w:r>
      <w:r w:rsidRPr="003D28EC">
        <w:rPr>
          <w:rFonts w:ascii="Times New Roman" w:hAnsi="Times New Roman" w:cs="Times New Roman"/>
        </w:rPr>
        <w:t>,</w:t>
      </w:r>
      <w:r w:rsidRPr="003D28EC">
        <w:rPr>
          <w:rFonts w:ascii="Times New Roman" w:hAnsi="Times New Roman" w:cs="Times New Roman"/>
          <w:spacing w:val="1"/>
        </w:rPr>
        <w:t xml:space="preserve"> </w:t>
      </w:r>
      <w:r w:rsidRPr="003D28EC">
        <w:rPr>
          <w:rFonts w:ascii="Times New Roman" w:hAnsi="Times New Roman" w:cs="Times New Roman"/>
        </w:rPr>
        <w:t>portanto</w:t>
      </w:r>
      <w:r w:rsidRPr="003D28EC">
        <w:rPr>
          <w:rFonts w:ascii="Times New Roman" w:hAnsi="Times New Roman" w:cs="Times New Roman"/>
          <w:spacing w:val="1"/>
        </w:rPr>
        <w:t xml:space="preserve"> </w:t>
      </w:r>
      <w:r w:rsidRPr="003D28EC">
        <w:rPr>
          <w:rFonts w:ascii="Times New Roman" w:hAnsi="Times New Roman" w:cs="Times New Roman"/>
        </w:rPr>
        <w:t>sendo</w:t>
      </w:r>
      <w:r w:rsidRPr="003D28EC">
        <w:rPr>
          <w:rFonts w:ascii="Times New Roman" w:hAnsi="Times New Roman" w:cs="Times New Roman"/>
          <w:spacing w:val="1"/>
        </w:rPr>
        <w:t xml:space="preserve"> </w:t>
      </w:r>
      <w:r w:rsidRPr="003D28EC">
        <w:rPr>
          <w:rFonts w:ascii="Times New Roman" w:hAnsi="Times New Roman" w:cs="Times New Roman"/>
        </w:rPr>
        <w:t>tempestivo</w:t>
      </w:r>
      <w:r w:rsidRPr="003D28EC">
        <w:rPr>
          <w:rFonts w:ascii="Times New Roman" w:hAnsi="Times New Roman" w:cs="Times New Roman"/>
          <w:spacing w:val="-1"/>
        </w:rPr>
        <w:t xml:space="preserve"> </w:t>
      </w:r>
      <w:r w:rsidRPr="003D28EC">
        <w:rPr>
          <w:rFonts w:ascii="Times New Roman" w:hAnsi="Times New Roman" w:cs="Times New Roman"/>
        </w:rPr>
        <w:t>e</w:t>
      </w:r>
      <w:r w:rsidRPr="003D28EC">
        <w:rPr>
          <w:rFonts w:ascii="Times New Roman" w:hAnsi="Times New Roman" w:cs="Times New Roman"/>
          <w:spacing w:val="-1"/>
        </w:rPr>
        <w:t xml:space="preserve"> </w:t>
      </w:r>
      <w:r w:rsidRPr="003D28EC">
        <w:rPr>
          <w:rFonts w:ascii="Times New Roman" w:hAnsi="Times New Roman" w:cs="Times New Roman"/>
        </w:rPr>
        <w:t>apreciado abaixo</w:t>
      </w:r>
      <w:r w:rsidR="00420445">
        <w:rPr>
          <w:rFonts w:ascii="Times New Roman" w:hAnsi="Times New Roman" w:cs="Times New Roman"/>
        </w:rPr>
        <w:t>, conforme parecer jurídico anexo ao processo licitatório</w:t>
      </w:r>
      <w:r w:rsidRPr="003D28EC">
        <w:rPr>
          <w:rFonts w:ascii="Times New Roman" w:hAnsi="Times New Roman" w:cs="Times New Roman"/>
        </w:rPr>
        <w:t>:</w:t>
      </w:r>
    </w:p>
    <w:p w14:paraId="60E6B254" w14:textId="77777777" w:rsidR="00420445" w:rsidRPr="003D28EC" w:rsidRDefault="00420445" w:rsidP="00C74DF1">
      <w:pPr>
        <w:pStyle w:val="Corpodetexto"/>
        <w:spacing w:before="200" w:line="360" w:lineRule="auto"/>
        <w:ind w:left="142" w:right="142" w:firstLine="707"/>
        <w:jc w:val="both"/>
        <w:rPr>
          <w:rFonts w:ascii="Times New Roman" w:hAnsi="Times New Roman" w:cs="Times New Roman"/>
        </w:rPr>
      </w:pPr>
    </w:p>
    <w:p w14:paraId="26363025" w14:textId="77777777" w:rsidR="00420445" w:rsidRPr="00420445" w:rsidRDefault="00420445" w:rsidP="00420445">
      <w:pPr>
        <w:widowControl/>
        <w:shd w:val="clear" w:color="auto" w:fill="D9D9D9" w:themeFill="background1" w:themeFillShade="D9"/>
        <w:autoSpaceDE/>
        <w:autoSpaceDN/>
        <w:spacing w:after="200" w:line="36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4"/>
          <w:lang w:val="pt-BR"/>
        </w:rPr>
      </w:pPr>
      <w:r w:rsidRPr="00420445">
        <w:rPr>
          <w:rFonts w:ascii="Times New Roman" w:eastAsia="Calibri" w:hAnsi="Times New Roman" w:cs="Times New Roman"/>
          <w:b/>
          <w:sz w:val="20"/>
          <w:szCs w:val="24"/>
          <w:lang w:val="pt-BR"/>
        </w:rPr>
        <w:t xml:space="preserve">I – Dos Fatos da Impugnação: </w:t>
      </w:r>
    </w:p>
    <w:p w14:paraId="07E1C374" w14:textId="77777777" w:rsidR="00420445" w:rsidRPr="00420445" w:rsidRDefault="00420445" w:rsidP="00420445">
      <w:pPr>
        <w:widowControl/>
        <w:shd w:val="clear" w:color="auto" w:fill="F2F2F2" w:themeFill="background1" w:themeFillShade="F2"/>
        <w:autoSpaceDE/>
        <w:autoSpaceDN/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  <w:lang w:val="pt-BR"/>
        </w:rPr>
      </w:pPr>
      <w:r w:rsidRPr="00420445">
        <w:rPr>
          <w:rFonts w:ascii="Times New Roman" w:eastAsia="Calibri" w:hAnsi="Times New Roman" w:cs="Times New Roman"/>
          <w:sz w:val="20"/>
          <w:szCs w:val="24"/>
          <w:lang w:val="pt-BR"/>
        </w:rPr>
        <w:t xml:space="preserve">Versa o mérito da Impugnação sobre condições </w:t>
      </w:r>
      <w:proofErr w:type="spellStart"/>
      <w:r w:rsidRPr="00420445">
        <w:rPr>
          <w:rFonts w:ascii="Times New Roman" w:eastAsia="Calibri" w:hAnsi="Times New Roman" w:cs="Times New Roman"/>
          <w:sz w:val="20"/>
          <w:szCs w:val="24"/>
          <w:lang w:val="pt-BR"/>
        </w:rPr>
        <w:t>editalícias</w:t>
      </w:r>
      <w:proofErr w:type="spellEnd"/>
      <w:r w:rsidRPr="00420445">
        <w:rPr>
          <w:rFonts w:ascii="Times New Roman" w:eastAsia="Calibri" w:hAnsi="Times New Roman" w:cs="Times New Roman"/>
          <w:sz w:val="20"/>
          <w:szCs w:val="24"/>
          <w:lang w:val="pt-BR"/>
        </w:rPr>
        <w:t xml:space="preserve"> que implicariam em restrições ao caráter competitivo do certame, especificamente se tratando do item 4.4.4, do edital do Pregão Eletrônico 001/2022, </w:t>
      </w:r>
      <w:r w:rsidRPr="00420445">
        <w:rPr>
          <w:rFonts w:ascii="Times New Roman" w:eastAsia="Calibri" w:hAnsi="Times New Roman" w:cs="Times New Roman"/>
          <w:i/>
          <w:sz w:val="20"/>
          <w:szCs w:val="24"/>
          <w:lang w:val="pt-BR"/>
        </w:rPr>
        <w:t xml:space="preserve">in </w:t>
      </w:r>
      <w:proofErr w:type="spellStart"/>
      <w:r w:rsidRPr="00420445">
        <w:rPr>
          <w:rFonts w:ascii="Times New Roman" w:eastAsia="Calibri" w:hAnsi="Times New Roman" w:cs="Times New Roman"/>
          <w:i/>
          <w:sz w:val="20"/>
          <w:szCs w:val="24"/>
          <w:lang w:val="pt-BR"/>
        </w:rPr>
        <w:t>verbis</w:t>
      </w:r>
      <w:proofErr w:type="spellEnd"/>
      <w:r w:rsidRPr="00420445">
        <w:rPr>
          <w:rFonts w:ascii="Times New Roman" w:eastAsia="Calibri" w:hAnsi="Times New Roman" w:cs="Times New Roman"/>
          <w:i/>
          <w:sz w:val="20"/>
          <w:szCs w:val="24"/>
          <w:lang w:val="pt-BR"/>
        </w:rPr>
        <w:t xml:space="preserve">: </w:t>
      </w:r>
    </w:p>
    <w:p w14:paraId="43DCB86D" w14:textId="214DEA6C" w:rsidR="00420445" w:rsidRPr="00420445" w:rsidRDefault="00420445" w:rsidP="00420445">
      <w:pPr>
        <w:widowControl/>
        <w:shd w:val="clear" w:color="auto" w:fill="F2F2F2" w:themeFill="background1" w:themeFillShade="F2"/>
        <w:adjustRightInd w:val="0"/>
        <w:spacing w:line="360" w:lineRule="auto"/>
        <w:ind w:left="2268" w:firstLine="709"/>
        <w:jc w:val="both"/>
        <w:rPr>
          <w:rFonts w:ascii="Times New Roman" w:eastAsia="Calibri" w:hAnsi="Times New Roman" w:cs="Times New Roman"/>
          <w:sz w:val="16"/>
          <w:szCs w:val="24"/>
          <w:lang w:val="pt-BR"/>
        </w:rPr>
      </w:pPr>
      <w:r w:rsidRPr="00420445">
        <w:rPr>
          <w:rFonts w:ascii="Times New Roman" w:eastAsia="Calibri" w:hAnsi="Times New Roman" w:cs="Times New Roman"/>
          <w:b/>
          <w:bCs/>
          <w:sz w:val="16"/>
          <w:szCs w:val="24"/>
          <w:lang w:val="pt-BR"/>
        </w:rPr>
        <w:t xml:space="preserve">4.4.4 Licença de Operação (LO), </w:t>
      </w:r>
      <w:r w:rsidRPr="00420445">
        <w:rPr>
          <w:rFonts w:ascii="Times New Roman" w:eastAsia="Calibri" w:hAnsi="Times New Roman" w:cs="Times New Roman"/>
          <w:sz w:val="16"/>
          <w:szCs w:val="24"/>
          <w:lang w:val="pt-BR"/>
        </w:rPr>
        <w:t>para a execução de atividade pertinente ao objeto desta licitação, expedida por órgão ambiental competente, em vigor, em nome do fabricante ou importador.</w:t>
      </w:r>
    </w:p>
    <w:p w14:paraId="059C15D4" w14:textId="77777777" w:rsidR="00420445" w:rsidRPr="00420445" w:rsidRDefault="00420445" w:rsidP="00420445">
      <w:pPr>
        <w:widowControl/>
        <w:shd w:val="clear" w:color="auto" w:fill="F2F2F2" w:themeFill="background1" w:themeFillShade="F2"/>
        <w:autoSpaceDE/>
        <w:autoSpaceDN/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  <w:lang w:val="pt-BR"/>
        </w:rPr>
      </w:pPr>
      <w:r w:rsidRPr="00420445">
        <w:rPr>
          <w:rFonts w:ascii="Times New Roman" w:eastAsia="Calibri" w:hAnsi="Times New Roman" w:cs="Times New Roman"/>
          <w:sz w:val="20"/>
          <w:szCs w:val="24"/>
          <w:lang w:val="pt-BR"/>
        </w:rPr>
        <w:t xml:space="preserve">Alega a requerente, ilegalidade no texto do item acima mencionado, em confronto ao Princípio Constitucional da Isonomia, pois: </w:t>
      </w:r>
    </w:p>
    <w:p w14:paraId="4FFE0C87" w14:textId="77777777" w:rsidR="00420445" w:rsidRPr="00420445" w:rsidRDefault="00420445" w:rsidP="00420445">
      <w:pPr>
        <w:widowControl/>
        <w:shd w:val="clear" w:color="auto" w:fill="F2F2F2" w:themeFill="background1" w:themeFillShade="F2"/>
        <w:autoSpaceDE/>
        <w:autoSpaceDN/>
        <w:spacing w:after="200" w:line="360" w:lineRule="auto"/>
        <w:ind w:left="2268" w:firstLine="709"/>
        <w:jc w:val="both"/>
        <w:rPr>
          <w:rFonts w:ascii="Times New Roman" w:eastAsia="Calibri" w:hAnsi="Times New Roman" w:cs="Times New Roman"/>
          <w:sz w:val="16"/>
          <w:szCs w:val="24"/>
          <w:lang w:val="pt-BR"/>
        </w:rPr>
      </w:pPr>
      <w:r w:rsidRPr="00420445">
        <w:rPr>
          <w:rFonts w:ascii="Times New Roman" w:eastAsia="Calibri" w:hAnsi="Times New Roman" w:cs="Times New Roman"/>
          <w:sz w:val="16"/>
          <w:szCs w:val="24"/>
          <w:lang w:val="pt-BR"/>
        </w:rPr>
        <w:t>a) O FABRICANTE DE PNEUS IMPORTADOS NÃO TEM COMO CONSEGUIR TAL LICENÇA</w:t>
      </w:r>
      <w:proofErr w:type="gramStart"/>
      <w:r w:rsidRPr="00420445">
        <w:rPr>
          <w:rFonts w:ascii="Times New Roman" w:eastAsia="Calibri" w:hAnsi="Times New Roman" w:cs="Times New Roman"/>
          <w:sz w:val="16"/>
          <w:szCs w:val="24"/>
          <w:lang w:val="pt-BR"/>
        </w:rPr>
        <w:t xml:space="preserve"> POIS</w:t>
      </w:r>
      <w:proofErr w:type="gramEnd"/>
      <w:r w:rsidRPr="00420445">
        <w:rPr>
          <w:rFonts w:ascii="Times New Roman" w:eastAsia="Calibri" w:hAnsi="Times New Roman" w:cs="Times New Roman"/>
          <w:sz w:val="16"/>
          <w:szCs w:val="24"/>
          <w:lang w:val="pt-BR"/>
        </w:rPr>
        <w:t xml:space="preserve"> ELA É CONCEDIDA APENAS PARA EMPRESAS SITUADAS NO BRASIL; </w:t>
      </w:r>
    </w:p>
    <w:p w14:paraId="60337ED1" w14:textId="77777777" w:rsidR="00420445" w:rsidRPr="00420445" w:rsidRDefault="00420445" w:rsidP="00420445">
      <w:pPr>
        <w:widowControl/>
        <w:shd w:val="clear" w:color="auto" w:fill="F2F2F2" w:themeFill="background1" w:themeFillShade="F2"/>
        <w:autoSpaceDE/>
        <w:autoSpaceDN/>
        <w:spacing w:after="200" w:line="360" w:lineRule="auto"/>
        <w:ind w:left="2268" w:firstLine="709"/>
        <w:jc w:val="both"/>
        <w:rPr>
          <w:rFonts w:ascii="Times New Roman" w:eastAsia="Calibri" w:hAnsi="Times New Roman" w:cs="Times New Roman"/>
          <w:sz w:val="16"/>
          <w:szCs w:val="24"/>
          <w:lang w:val="pt-BR"/>
        </w:rPr>
      </w:pPr>
      <w:r w:rsidRPr="00420445">
        <w:rPr>
          <w:rFonts w:ascii="Times New Roman" w:eastAsia="Calibri" w:hAnsi="Times New Roman" w:cs="Times New Roman"/>
          <w:sz w:val="16"/>
          <w:szCs w:val="24"/>
          <w:lang w:val="pt-BR"/>
        </w:rPr>
        <w:t>b) o IMPORTADOR NÃO TEM COMO CONSEGUIR ESSA LICENÇA</w:t>
      </w:r>
      <w:proofErr w:type="gramStart"/>
      <w:r w:rsidRPr="00420445">
        <w:rPr>
          <w:rFonts w:ascii="Times New Roman" w:eastAsia="Calibri" w:hAnsi="Times New Roman" w:cs="Times New Roman"/>
          <w:sz w:val="16"/>
          <w:szCs w:val="24"/>
          <w:lang w:val="pt-BR"/>
        </w:rPr>
        <w:t xml:space="preserve"> POIS</w:t>
      </w:r>
      <w:proofErr w:type="gramEnd"/>
      <w:r w:rsidRPr="00420445">
        <w:rPr>
          <w:rFonts w:ascii="Times New Roman" w:eastAsia="Calibri" w:hAnsi="Times New Roman" w:cs="Times New Roman"/>
          <w:sz w:val="16"/>
          <w:szCs w:val="24"/>
          <w:lang w:val="pt-BR"/>
        </w:rPr>
        <w:t xml:space="preserve"> NÃO POSSUI ATIVIDADE COMPATÍVEL ÀS DESCRITAS NO ANEXO I DA RESOLUÇÃO. Ou seja, exigir referida Licença é o mesmo que exigir que os produtos cotados sejam de fabricação nacional (texto da Impugnação, </w:t>
      </w:r>
      <w:proofErr w:type="spellStart"/>
      <w:r w:rsidRPr="00420445">
        <w:rPr>
          <w:rFonts w:ascii="Times New Roman" w:eastAsia="Calibri" w:hAnsi="Times New Roman" w:cs="Times New Roman"/>
          <w:sz w:val="16"/>
          <w:szCs w:val="24"/>
          <w:lang w:val="pt-BR"/>
        </w:rPr>
        <w:t>pág</w:t>
      </w:r>
      <w:proofErr w:type="spellEnd"/>
      <w:r w:rsidRPr="00420445">
        <w:rPr>
          <w:rFonts w:ascii="Times New Roman" w:eastAsia="Calibri" w:hAnsi="Times New Roman" w:cs="Times New Roman"/>
          <w:sz w:val="16"/>
          <w:szCs w:val="24"/>
          <w:lang w:val="pt-BR"/>
        </w:rPr>
        <w:t xml:space="preserve"> </w:t>
      </w:r>
      <w:proofErr w:type="gramStart"/>
      <w:r w:rsidRPr="00420445">
        <w:rPr>
          <w:rFonts w:ascii="Times New Roman" w:eastAsia="Calibri" w:hAnsi="Times New Roman" w:cs="Times New Roman"/>
          <w:sz w:val="16"/>
          <w:szCs w:val="24"/>
          <w:lang w:val="pt-BR"/>
        </w:rPr>
        <w:t>2</w:t>
      </w:r>
      <w:proofErr w:type="gramEnd"/>
      <w:r w:rsidRPr="00420445">
        <w:rPr>
          <w:rFonts w:ascii="Times New Roman" w:eastAsia="Calibri" w:hAnsi="Times New Roman" w:cs="Times New Roman"/>
          <w:sz w:val="16"/>
          <w:szCs w:val="24"/>
          <w:lang w:val="pt-BR"/>
        </w:rPr>
        <w:t>).</w:t>
      </w:r>
    </w:p>
    <w:p w14:paraId="329507B8" w14:textId="77777777" w:rsidR="00420445" w:rsidRPr="00420445" w:rsidRDefault="00420445" w:rsidP="00420445">
      <w:pPr>
        <w:widowControl/>
        <w:shd w:val="clear" w:color="auto" w:fill="F2F2F2" w:themeFill="background1" w:themeFillShade="F2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4"/>
          <w:lang w:val="pt-BR"/>
        </w:rPr>
      </w:pPr>
      <w:r w:rsidRPr="00420445">
        <w:rPr>
          <w:rFonts w:ascii="Times New Roman" w:eastAsia="Calibri" w:hAnsi="Times New Roman" w:cs="Times New Roman"/>
          <w:sz w:val="20"/>
          <w:szCs w:val="24"/>
          <w:lang w:val="pt-BR"/>
        </w:rPr>
        <w:t xml:space="preserve">Ainda, pugna a requerente acerca da exigência </w:t>
      </w:r>
      <w:r w:rsidRPr="00420445">
        <w:rPr>
          <w:rFonts w:ascii="Times New Roman" w:eastAsia="Calibri" w:hAnsi="Times New Roman" w:cs="Times New Roman"/>
          <w:bCs/>
          <w:sz w:val="20"/>
          <w:szCs w:val="24"/>
          <w:lang w:val="pt-BR"/>
        </w:rPr>
        <w:t xml:space="preserve">de apresentação de carta de representação ou documento hábil em vigor expedida pelo fabricante autorizando o importador a comercializar seus produtos, solicitando que a mesma seja retirada do edital por ferir o principio da isonomia, bem como restringir o universo de licitantes interessados, além de ultrapassar os limites estipulados pela Lei de Licitações quanto a documentos </w:t>
      </w:r>
      <w:proofErr w:type="spellStart"/>
      <w:r w:rsidRPr="00420445">
        <w:rPr>
          <w:rFonts w:ascii="Times New Roman" w:eastAsia="Calibri" w:hAnsi="Times New Roman" w:cs="Times New Roman"/>
          <w:bCs/>
          <w:sz w:val="20"/>
          <w:szCs w:val="24"/>
          <w:lang w:val="pt-BR"/>
        </w:rPr>
        <w:t>habilitaórios</w:t>
      </w:r>
      <w:proofErr w:type="spellEnd"/>
      <w:r w:rsidRPr="00420445">
        <w:rPr>
          <w:rFonts w:ascii="Times New Roman" w:eastAsia="Calibri" w:hAnsi="Times New Roman" w:cs="Times New Roman"/>
          <w:bCs/>
          <w:sz w:val="20"/>
          <w:szCs w:val="24"/>
          <w:lang w:val="pt-BR"/>
        </w:rPr>
        <w:t xml:space="preserve">. </w:t>
      </w:r>
    </w:p>
    <w:p w14:paraId="1A55F7FC" w14:textId="77777777" w:rsidR="00420445" w:rsidRPr="00420445" w:rsidRDefault="00420445" w:rsidP="00420445">
      <w:pPr>
        <w:widowControl/>
        <w:shd w:val="clear" w:color="auto" w:fill="F2F2F2" w:themeFill="background1" w:themeFillShade="F2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16"/>
          <w:szCs w:val="24"/>
          <w:lang w:val="pt-BR"/>
        </w:rPr>
      </w:pPr>
      <w:r w:rsidRPr="00420445">
        <w:rPr>
          <w:rFonts w:ascii="Times New Roman" w:eastAsia="Calibri" w:hAnsi="Times New Roman" w:cs="Times New Roman"/>
          <w:bCs/>
          <w:sz w:val="20"/>
          <w:szCs w:val="24"/>
          <w:lang w:val="pt-BR"/>
        </w:rPr>
        <w:tab/>
      </w:r>
    </w:p>
    <w:p w14:paraId="6F1745BA" w14:textId="77777777" w:rsidR="00420445" w:rsidRPr="00420445" w:rsidRDefault="00420445" w:rsidP="00420445">
      <w:pPr>
        <w:widowControl/>
        <w:shd w:val="clear" w:color="auto" w:fill="F2F2F2" w:themeFill="background1" w:themeFillShade="F2"/>
        <w:adjustRightInd w:val="0"/>
        <w:spacing w:line="360" w:lineRule="auto"/>
        <w:ind w:left="2268" w:firstLine="709"/>
        <w:jc w:val="both"/>
        <w:rPr>
          <w:rFonts w:ascii="Times New Roman" w:eastAsia="Calibri" w:hAnsi="Times New Roman" w:cs="Times New Roman"/>
          <w:sz w:val="16"/>
          <w:szCs w:val="24"/>
          <w:lang w:val="pt-BR"/>
        </w:rPr>
      </w:pPr>
      <w:r w:rsidRPr="00420445">
        <w:rPr>
          <w:rFonts w:ascii="Times New Roman" w:eastAsia="Calibri" w:hAnsi="Times New Roman" w:cs="Times New Roman"/>
          <w:sz w:val="16"/>
          <w:szCs w:val="24"/>
          <w:lang w:val="pt-BR"/>
        </w:rPr>
        <w:lastRenderedPageBreak/>
        <w:t>É patente a ilegalidade e acintoso ao princípio da isonomia obrigara apenas empresas detentoras da “autorização do fabricante” a participar da licitação. A exigência em tela fere completamente os preceitos da Lei Nº 8.666/93, pois ultrapassa os parâmetros do regramento legal previsto no Art. 30, da CF, em que obriga a administração a se limitar em exigir somente o que está previsto em lei.</w:t>
      </w:r>
    </w:p>
    <w:p w14:paraId="6ADADFD6" w14:textId="77777777" w:rsidR="00420445" w:rsidRPr="00420445" w:rsidRDefault="00420445" w:rsidP="00420445">
      <w:pPr>
        <w:widowControl/>
        <w:shd w:val="clear" w:color="auto" w:fill="F2F2F2" w:themeFill="background1" w:themeFillShade="F2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  <w:lang w:val="pt-BR"/>
        </w:rPr>
      </w:pPr>
    </w:p>
    <w:p w14:paraId="07112AFF" w14:textId="62496F8E" w:rsidR="00420445" w:rsidRPr="00420445" w:rsidRDefault="00420445" w:rsidP="00420445">
      <w:pPr>
        <w:widowControl/>
        <w:shd w:val="clear" w:color="auto" w:fill="F2F2F2" w:themeFill="background1" w:themeFillShade="F2"/>
        <w:autoSpaceDE/>
        <w:autoSpaceDN/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  <w:lang w:val="pt-BR"/>
        </w:rPr>
      </w:pPr>
      <w:r w:rsidRPr="00420445">
        <w:rPr>
          <w:rFonts w:ascii="Times New Roman" w:eastAsia="Calibri" w:hAnsi="Times New Roman" w:cs="Times New Roman"/>
          <w:sz w:val="20"/>
          <w:szCs w:val="24"/>
          <w:lang w:val="pt-BR"/>
        </w:rPr>
        <w:t xml:space="preserve">Dessa forma, pugna a requerente a retificação do edital do Pregão Eletrônico 001/2022.  </w:t>
      </w:r>
    </w:p>
    <w:p w14:paraId="38AB1B67" w14:textId="77777777" w:rsidR="00420445" w:rsidRPr="00420445" w:rsidRDefault="00420445" w:rsidP="00420445">
      <w:pPr>
        <w:widowControl/>
        <w:shd w:val="clear" w:color="auto" w:fill="D9D9D9" w:themeFill="background1" w:themeFillShade="D9"/>
        <w:autoSpaceDE/>
        <w:autoSpaceDN/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  <w:lang w:val="pt-BR"/>
        </w:rPr>
      </w:pPr>
      <w:r w:rsidRPr="00420445">
        <w:rPr>
          <w:rFonts w:ascii="Times New Roman" w:eastAsia="Calibri" w:hAnsi="Times New Roman" w:cs="Times New Roman"/>
          <w:sz w:val="20"/>
          <w:szCs w:val="24"/>
          <w:lang w:val="pt-BR"/>
        </w:rPr>
        <w:tab/>
      </w:r>
      <w:r w:rsidRPr="00420445">
        <w:rPr>
          <w:rFonts w:ascii="Times New Roman" w:eastAsia="Calibri" w:hAnsi="Times New Roman" w:cs="Times New Roman"/>
          <w:sz w:val="20"/>
          <w:szCs w:val="24"/>
          <w:shd w:val="clear" w:color="auto" w:fill="BFBFBF"/>
          <w:lang w:val="pt-BR"/>
        </w:rPr>
        <w:t>II – DO MÉRITO</w:t>
      </w:r>
      <w:r w:rsidRPr="00420445">
        <w:rPr>
          <w:rFonts w:ascii="Times New Roman" w:eastAsia="Calibri" w:hAnsi="Times New Roman" w:cs="Times New Roman"/>
          <w:sz w:val="20"/>
          <w:szCs w:val="24"/>
          <w:lang w:val="pt-BR"/>
        </w:rPr>
        <w:t xml:space="preserve"> </w:t>
      </w:r>
    </w:p>
    <w:p w14:paraId="1747230D" w14:textId="77777777" w:rsidR="00420445" w:rsidRPr="00420445" w:rsidRDefault="00420445" w:rsidP="00420445">
      <w:pPr>
        <w:widowControl/>
        <w:shd w:val="clear" w:color="auto" w:fill="F2F2F2" w:themeFill="background1" w:themeFillShade="F2"/>
        <w:autoSpaceDE/>
        <w:autoSpaceDN/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  <w:lang w:val="pt-BR"/>
        </w:rPr>
      </w:pPr>
      <w:r w:rsidRPr="00420445">
        <w:rPr>
          <w:rFonts w:ascii="Times New Roman" w:eastAsia="Calibri" w:hAnsi="Times New Roman" w:cs="Times New Roman"/>
          <w:sz w:val="20"/>
          <w:szCs w:val="24"/>
          <w:lang w:val="pt-BR"/>
        </w:rPr>
        <w:tab/>
        <w:t>É sabido que o TCE/RS</w:t>
      </w:r>
      <w:proofErr w:type="gramStart"/>
      <w:r w:rsidRPr="00420445">
        <w:rPr>
          <w:rFonts w:ascii="Times New Roman" w:eastAsia="Calibri" w:hAnsi="Times New Roman" w:cs="Times New Roman"/>
          <w:sz w:val="20"/>
          <w:szCs w:val="24"/>
          <w:lang w:val="pt-BR"/>
        </w:rPr>
        <w:t>, entende</w:t>
      </w:r>
      <w:proofErr w:type="gramEnd"/>
      <w:r w:rsidRPr="00420445">
        <w:rPr>
          <w:rFonts w:ascii="Times New Roman" w:eastAsia="Calibri" w:hAnsi="Times New Roman" w:cs="Times New Roman"/>
          <w:sz w:val="20"/>
          <w:szCs w:val="24"/>
          <w:lang w:val="pt-BR"/>
        </w:rPr>
        <w:t xml:space="preserve"> plenamente aceitável a exigência de Licença de Operação em editais, conforme preceitua inclusive no art. 30, IV da Lei 8.666/93. </w:t>
      </w:r>
    </w:p>
    <w:p w14:paraId="1F185B07" w14:textId="77777777" w:rsidR="00420445" w:rsidRPr="00420445" w:rsidRDefault="00420445" w:rsidP="00420445">
      <w:pPr>
        <w:widowControl/>
        <w:shd w:val="clear" w:color="auto" w:fill="F2F2F2" w:themeFill="background1" w:themeFillShade="F2"/>
        <w:autoSpaceDE/>
        <w:autoSpaceDN/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  <w:lang w:val="pt-BR"/>
        </w:rPr>
      </w:pPr>
      <w:r w:rsidRPr="00420445">
        <w:rPr>
          <w:rFonts w:ascii="Times New Roman" w:eastAsia="Calibri" w:hAnsi="Times New Roman" w:cs="Times New Roman"/>
          <w:sz w:val="20"/>
          <w:szCs w:val="24"/>
          <w:lang w:val="pt-BR"/>
        </w:rPr>
        <w:tab/>
        <w:t>A impugnante afirma que o fabricante de pneu importando não tem como conseguir a Licença de Operação, pois tal licença é concedida apenas para empresas situadas no Brasil. Também afirma que o importador não tem como conseguir a L.O</w:t>
      </w:r>
      <w:proofErr w:type="gramStart"/>
      <w:r w:rsidRPr="00420445">
        <w:rPr>
          <w:rFonts w:ascii="Times New Roman" w:eastAsia="Calibri" w:hAnsi="Times New Roman" w:cs="Times New Roman"/>
          <w:sz w:val="20"/>
          <w:szCs w:val="24"/>
          <w:lang w:val="pt-BR"/>
        </w:rPr>
        <w:t xml:space="preserve"> pois</w:t>
      </w:r>
      <w:proofErr w:type="gramEnd"/>
      <w:r w:rsidRPr="00420445">
        <w:rPr>
          <w:rFonts w:ascii="Times New Roman" w:eastAsia="Calibri" w:hAnsi="Times New Roman" w:cs="Times New Roman"/>
          <w:sz w:val="20"/>
          <w:szCs w:val="24"/>
          <w:lang w:val="pt-BR"/>
        </w:rPr>
        <w:t xml:space="preserve"> não se enquadra na Resolução 237 do CONAMA. </w:t>
      </w:r>
    </w:p>
    <w:p w14:paraId="0468E2F4" w14:textId="77777777" w:rsidR="00420445" w:rsidRPr="00420445" w:rsidRDefault="00420445" w:rsidP="00420445">
      <w:pPr>
        <w:widowControl/>
        <w:shd w:val="clear" w:color="auto" w:fill="F2F2F2" w:themeFill="background1" w:themeFillShade="F2"/>
        <w:autoSpaceDE/>
        <w:autoSpaceDN/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  <w:lang w:val="pt-BR"/>
        </w:rPr>
      </w:pPr>
      <w:r w:rsidRPr="00420445">
        <w:rPr>
          <w:rFonts w:ascii="Times New Roman" w:eastAsia="Calibri" w:hAnsi="Times New Roman" w:cs="Times New Roman"/>
          <w:sz w:val="20"/>
          <w:szCs w:val="24"/>
          <w:lang w:val="pt-BR"/>
        </w:rPr>
        <w:tab/>
        <w:t xml:space="preserve">A restrição ao caráter competitivo do certame, alegado pela Impugnante, </w:t>
      </w:r>
      <w:proofErr w:type="gramStart"/>
      <w:r w:rsidRPr="00420445">
        <w:rPr>
          <w:rFonts w:ascii="Times New Roman" w:eastAsia="Calibri" w:hAnsi="Times New Roman" w:cs="Times New Roman"/>
          <w:sz w:val="20"/>
          <w:szCs w:val="24"/>
          <w:lang w:val="pt-BR"/>
        </w:rPr>
        <w:t>esta evidenciado</w:t>
      </w:r>
      <w:proofErr w:type="gramEnd"/>
      <w:r w:rsidRPr="00420445">
        <w:rPr>
          <w:rFonts w:ascii="Times New Roman" w:eastAsia="Calibri" w:hAnsi="Times New Roman" w:cs="Times New Roman"/>
          <w:sz w:val="20"/>
          <w:szCs w:val="24"/>
          <w:lang w:val="pt-BR"/>
        </w:rPr>
        <w:t xml:space="preserve"> uma vez que o texto presente no ato convocatório está restringindo o caráter competitivo do certame, como mencionado acima no texto da impugnação. </w:t>
      </w:r>
    </w:p>
    <w:p w14:paraId="46D76216" w14:textId="77777777" w:rsidR="00420445" w:rsidRPr="00420445" w:rsidRDefault="00420445" w:rsidP="00420445">
      <w:pPr>
        <w:widowControl/>
        <w:shd w:val="clear" w:color="auto" w:fill="F2F2F2" w:themeFill="background1" w:themeFillShade="F2"/>
        <w:autoSpaceDE/>
        <w:autoSpaceDN/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  <w:lang w:val="pt-BR"/>
        </w:rPr>
      </w:pPr>
      <w:r w:rsidRPr="00420445">
        <w:rPr>
          <w:rFonts w:ascii="Times New Roman" w:eastAsia="Calibri" w:hAnsi="Times New Roman" w:cs="Times New Roman"/>
          <w:sz w:val="20"/>
          <w:szCs w:val="24"/>
          <w:lang w:val="pt-BR"/>
        </w:rPr>
        <w:tab/>
        <w:t xml:space="preserve">Diante do exposto, essa assessoria orienta pela retificação do texto </w:t>
      </w:r>
      <w:proofErr w:type="spellStart"/>
      <w:r w:rsidRPr="00420445">
        <w:rPr>
          <w:rFonts w:ascii="Times New Roman" w:eastAsia="Calibri" w:hAnsi="Times New Roman" w:cs="Times New Roman"/>
          <w:sz w:val="20"/>
          <w:szCs w:val="24"/>
          <w:lang w:val="pt-BR"/>
        </w:rPr>
        <w:t>editalício</w:t>
      </w:r>
      <w:proofErr w:type="spellEnd"/>
      <w:r w:rsidRPr="00420445">
        <w:rPr>
          <w:rFonts w:ascii="Times New Roman" w:eastAsia="Calibri" w:hAnsi="Times New Roman" w:cs="Times New Roman"/>
          <w:sz w:val="20"/>
          <w:szCs w:val="24"/>
          <w:lang w:val="pt-BR"/>
        </w:rPr>
        <w:t xml:space="preserve">, passando a ser </w:t>
      </w:r>
      <w:proofErr w:type="gramStart"/>
      <w:r w:rsidRPr="00420445">
        <w:rPr>
          <w:rFonts w:ascii="Times New Roman" w:eastAsia="Calibri" w:hAnsi="Times New Roman" w:cs="Times New Roman"/>
          <w:sz w:val="20"/>
          <w:szCs w:val="24"/>
          <w:lang w:val="pt-BR"/>
        </w:rPr>
        <w:t>exigido</w:t>
      </w:r>
      <w:proofErr w:type="gramEnd"/>
      <w:r w:rsidRPr="00420445">
        <w:rPr>
          <w:rFonts w:ascii="Times New Roman" w:eastAsia="Calibri" w:hAnsi="Times New Roman" w:cs="Times New Roman"/>
          <w:sz w:val="20"/>
          <w:szCs w:val="24"/>
          <w:lang w:val="pt-BR"/>
        </w:rPr>
        <w:t xml:space="preserve"> para produtos que forem nacionais, em consonância a Resolução 237/1997 do CONAMA: </w:t>
      </w:r>
    </w:p>
    <w:p w14:paraId="4FDACFB7" w14:textId="77777777" w:rsidR="00420445" w:rsidRPr="00420445" w:rsidRDefault="00420445" w:rsidP="00420445">
      <w:pPr>
        <w:widowControl/>
        <w:shd w:val="clear" w:color="auto" w:fill="F2F2F2" w:themeFill="background1" w:themeFillShade="F2"/>
        <w:autoSpaceDE/>
        <w:autoSpaceDN/>
        <w:spacing w:after="200" w:line="360" w:lineRule="auto"/>
        <w:ind w:left="2268" w:firstLine="709"/>
        <w:jc w:val="both"/>
        <w:rPr>
          <w:rFonts w:ascii="Times New Roman" w:eastAsia="Calibri" w:hAnsi="Times New Roman" w:cs="Times New Roman"/>
          <w:sz w:val="16"/>
          <w:szCs w:val="24"/>
          <w:lang w:val="pt-BR"/>
        </w:rPr>
      </w:pPr>
      <w:r w:rsidRPr="00420445">
        <w:rPr>
          <w:rFonts w:ascii="Times New Roman" w:eastAsia="Calibri" w:hAnsi="Times New Roman" w:cs="Times New Roman"/>
          <w:sz w:val="16"/>
          <w:szCs w:val="24"/>
          <w:lang w:val="pt-BR"/>
        </w:rPr>
        <w:t xml:space="preserve">b) Licença ambiental de operação do fabricante, emitida pelo órgão ambiental competente, </w:t>
      </w:r>
      <w:r w:rsidRPr="00420445">
        <w:rPr>
          <w:rFonts w:ascii="Times New Roman" w:eastAsia="Calibri" w:hAnsi="Times New Roman" w:cs="Times New Roman"/>
          <w:b/>
          <w:sz w:val="16"/>
          <w:szCs w:val="24"/>
          <w:highlight w:val="lightGray"/>
          <w:lang w:val="pt-BR"/>
        </w:rPr>
        <w:t>se o produto for nacional</w:t>
      </w:r>
      <w:r w:rsidRPr="00420445">
        <w:rPr>
          <w:rFonts w:ascii="Times New Roman" w:eastAsia="Calibri" w:hAnsi="Times New Roman" w:cs="Times New Roman"/>
          <w:sz w:val="16"/>
          <w:szCs w:val="24"/>
          <w:lang w:val="pt-BR"/>
        </w:rPr>
        <w:t>: Resolução CONAMA 237/1997 (Indústria de borracha – fabricação de pneumáticos</w:t>
      </w:r>
      <w:proofErr w:type="gramStart"/>
      <w:r w:rsidRPr="00420445">
        <w:rPr>
          <w:rFonts w:ascii="Times New Roman" w:eastAsia="Calibri" w:hAnsi="Times New Roman" w:cs="Times New Roman"/>
          <w:sz w:val="16"/>
          <w:szCs w:val="24"/>
          <w:lang w:val="pt-BR"/>
        </w:rPr>
        <w:t>)</w:t>
      </w:r>
      <w:proofErr w:type="gramEnd"/>
    </w:p>
    <w:p w14:paraId="185F84A3" w14:textId="77777777" w:rsidR="00420445" w:rsidRPr="00420445" w:rsidRDefault="00420445" w:rsidP="00420445">
      <w:pPr>
        <w:widowControl/>
        <w:shd w:val="clear" w:color="auto" w:fill="F2F2F2" w:themeFill="background1" w:themeFillShade="F2"/>
        <w:autoSpaceDE/>
        <w:autoSpaceDN/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  <w:lang w:val="pt-BR"/>
        </w:rPr>
      </w:pPr>
      <w:r w:rsidRPr="00420445">
        <w:rPr>
          <w:rFonts w:ascii="Times New Roman" w:eastAsia="Calibri" w:hAnsi="Times New Roman" w:cs="Times New Roman"/>
          <w:sz w:val="20"/>
          <w:szCs w:val="24"/>
          <w:lang w:val="pt-BR"/>
        </w:rPr>
        <w:tab/>
        <w:t>Para mais, cabe salientar que o próprio TCE/RS se manifestou nos autos do Processo de Denúncia do Consórcio Intermunicipal da Região do Planalto Médio – CIPLAM nº 30166- 0200/19-5, sobre o dever de sustentabilidade nos processos licitatórios, bem como na possível exigência de Licença de Operação nas licitações.</w:t>
      </w:r>
    </w:p>
    <w:p w14:paraId="23701CEF" w14:textId="77777777" w:rsidR="00420445" w:rsidRPr="00420445" w:rsidRDefault="00420445" w:rsidP="00420445">
      <w:pPr>
        <w:widowControl/>
        <w:shd w:val="clear" w:color="auto" w:fill="F2F2F2" w:themeFill="background1" w:themeFillShade="F2"/>
        <w:autoSpaceDE/>
        <w:autoSpaceDN/>
        <w:spacing w:after="200" w:line="360" w:lineRule="auto"/>
        <w:ind w:left="2268" w:firstLine="709"/>
        <w:jc w:val="both"/>
        <w:rPr>
          <w:rFonts w:ascii="Times New Roman" w:eastAsia="Calibri" w:hAnsi="Times New Roman" w:cs="Times New Roman"/>
          <w:sz w:val="16"/>
          <w:szCs w:val="24"/>
          <w:lang w:val="pt-BR"/>
        </w:rPr>
      </w:pPr>
      <w:r w:rsidRPr="00420445">
        <w:rPr>
          <w:rFonts w:ascii="Times New Roman" w:eastAsia="Calibri" w:hAnsi="Times New Roman" w:cs="Times New Roman"/>
          <w:sz w:val="16"/>
          <w:szCs w:val="24"/>
          <w:lang w:val="pt-BR"/>
        </w:rPr>
        <w:t>Aliás, importante referir que tal exigência é importante instrumento de proteção ao meio ambiente, em homenagem ao dever fundamental de sustentabilidade com destaque à dimensão ecológica/</w:t>
      </w:r>
      <w:proofErr w:type="gramStart"/>
      <w:r w:rsidRPr="00420445">
        <w:rPr>
          <w:rFonts w:ascii="Times New Roman" w:eastAsia="Calibri" w:hAnsi="Times New Roman" w:cs="Times New Roman"/>
          <w:sz w:val="16"/>
          <w:szCs w:val="24"/>
          <w:lang w:val="pt-BR"/>
        </w:rPr>
        <w:t>ambiental2 ,</w:t>
      </w:r>
      <w:proofErr w:type="gramEnd"/>
      <w:r w:rsidRPr="00420445">
        <w:rPr>
          <w:rFonts w:ascii="Times New Roman" w:eastAsia="Calibri" w:hAnsi="Times New Roman" w:cs="Times New Roman"/>
          <w:sz w:val="16"/>
          <w:szCs w:val="24"/>
          <w:lang w:val="pt-BR"/>
        </w:rPr>
        <w:t xml:space="preserve"> demonstrando zelo da Administração Pública em licitações que envolvam a aquisição de pneumáticos, em observância ao princípio constitucional do meio ambiente ecologicamente equilibrado previsto nos artigos 225 da Constituição Federal e artigos. 251 e seguintes da Constituição Estadual do Rio Grande do Sul. [...] A tutela infraconstitucional do meio ambiente ecologicamente equilibrado e do dever constitucional de sustentabilidade consta prevista em vários diplomas legais, a ser destacada a Lei n.º 12.349/20103 que inseriu como princípio explícito constante na Lei de Licitações (art. 3.º) o princípio do desenvolvimento </w:t>
      </w:r>
      <w:proofErr w:type="gramStart"/>
      <w:r w:rsidRPr="00420445">
        <w:rPr>
          <w:rFonts w:ascii="Times New Roman" w:eastAsia="Calibri" w:hAnsi="Times New Roman" w:cs="Times New Roman"/>
          <w:sz w:val="16"/>
          <w:szCs w:val="24"/>
          <w:lang w:val="pt-BR"/>
        </w:rPr>
        <w:t>sustentável.</w:t>
      </w:r>
      <w:proofErr w:type="gramEnd"/>
      <w:r w:rsidRPr="00420445">
        <w:rPr>
          <w:rFonts w:ascii="Times New Roman" w:eastAsia="Calibri" w:hAnsi="Times New Roman" w:cs="Times New Roman"/>
          <w:sz w:val="16"/>
          <w:szCs w:val="24"/>
          <w:lang w:val="pt-BR"/>
        </w:rPr>
        <w:t xml:space="preserve">4 Várias outras legislações confirmam o dever constitucional ou princípio que vincula o Estado (e suas instituições) redesenhando as funções estatais, que deverão ser planejadas não apenas para atender demandas de curto prazo, mas também providenciar a tutela das futuras gerações.5 O legislador, quanto às licitações e contratações públicas, permanece tutelando a dimensão ambiental da sustentabilidade, como recentemente previsto no art. 2.º do Decreto n.º 10.024/2019, que disciplina o Pregão Eletrônico e o princípio do desenvolvimento sustentável em suas múltiplas dimensões (econômica, social, ambiental e cultural).6 Mediante uma análise legislativa prospectiva, depreende-se que no Projeto de Lei da “nova Lei de Licitações” – PL 1292/95, persiste previsto no art. 5.º o princípio do desenvolvimento nacional sustentável, assim como no art. 11, incisos I e IV, a avaliação do ciclo de vida dos produtos e a inovação e desenvolvimento sustentável assumem relevância. Em suma, o certame </w:t>
      </w:r>
      <w:r w:rsidRPr="00420445">
        <w:rPr>
          <w:rFonts w:ascii="Times New Roman" w:eastAsia="Calibri" w:hAnsi="Times New Roman" w:cs="Times New Roman"/>
          <w:sz w:val="16"/>
          <w:szCs w:val="24"/>
          <w:lang w:val="pt-BR"/>
        </w:rPr>
        <w:lastRenderedPageBreak/>
        <w:t>questionado na denúncia em análise, quanto a este tópico, visou a atender a um dos Objetivos Sustentáveis (constante na Agenda da ONU/2030) – ODS n.º 12, ou seja, padrões de produção e consumo sustentáveis.</w:t>
      </w:r>
    </w:p>
    <w:p w14:paraId="1F12CDC0" w14:textId="77777777" w:rsidR="00420445" w:rsidRPr="00420445" w:rsidRDefault="00420445" w:rsidP="00420445">
      <w:pPr>
        <w:widowControl/>
        <w:shd w:val="clear" w:color="auto" w:fill="F2F2F2" w:themeFill="background1" w:themeFillShade="F2"/>
        <w:autoSpaceDE/>
        <w:autoSpaceDN/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  <w:lang w:val="pt-BR"/>
        </w:rPr>
      </w:pPr>
      <w:r w:rsidRPr="00420445">
        <w:rPr>
          <w:rFonts w:ascii="Times New Roman" w:eastAsia="Calibri" w:hAnsi="Times New Roman" w:cs="Times New Roman"/>
          <w:sz w:val="20"/>
          <w:szCs w:val="24"/>
          <w:lang w:val="pt-BR"/>
        </w:rPr>
        <w:tab/>
        <w:t xml:space="preserve">Diante do exposto, opina-se pela retificação do texto </w:t>
      </w:r>
      <w:proofErr w:type="spellStart"/>
      <w:r w:rsidRPr="00420445">
        <w:rPr>
          <w:rFonts w:ascii="Times New Roman" w:eastAsia="Calibri" w:hAnsi="Times New Roman" w:cs="Times New Roman"/>
          <w:sz w:val="20"/>
          <w:szCs w:val="24"/>
          <w:lang w:val="pt-BR"/>
        </w:rPr>
        <w:t>editalício</w:t>
      </w:r>
      <w:proofErr w:type="spellEnd"/>
      <w:r w:rsidRPr="00420445">
        <w:rPr>
          <w:rFonts w:ascii="Times New Roman" w:eastAsia="Calibri" w:hAnsi="Times New Roman" w:cs="Times New Roman"/>
          <w:sz w:val="20"/>
          <w:szCs w:val="24"/>
          <w:lang w:val="pt-BR"/>
        </w:rPr>
        <w:t xml:space="preserve"> passando a exigir Licença de Operação emitida por órgão ambiental competente apenas para produtos de fabricação nacional. </w:t>
      </w:r>
    </w:p>
    <w:p w14:paraId="2F6BF8D2" w14:textId="5AC4CA17" w:rsidR="00420445" w:rsidRPr="00420445" w:rsidRDefault="00420445" w:rsidP="00420445">
      <w:pPr>
        <w:shd w:val="clear" w:color="auto" w:fill="F2F2F2" w:themeFill="background1" w:themeFillShade="F2"/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20445">
        <w:rPr>
          <w:rFonts w:ascii="Times New Roman" w:hAnsi="Times New Roman" w:cs="Times New Roman"/>
          <w:sz w:val="20"/>
          <w:szCs w:val="20"/>
          <w:lang w:val="pt-BR"/>
        </w:rPr>
        <w:t xml:space="preserve">Quanto à exigência </w:t>
      </w:r>
      <w:r w:rsidRPr="00420445">
        <w:rPr>
          <w:rFonts w:ascii="Times New Roman" w:hAnsi="Times New Roman" w:cs="Times New Roman"/>
          <w:bCs/>
          <w:sz w:val="20"/>
          <w:szCs w:val="20"/>
          <w:lang w:val="pt-BR"/>
        </w:rPr>
        <w:t>de apresentação de carta de representação ou documento hábil em vigor expedida pelo fabricante autorizando o importador a comercializar seus produtos, o</w:t>
      </w:r>
      <w:r w:rsidRPr="00420445">
        <w:rPr>
          <w:rFonts w:ascii="Times New Roman" w:hAnsi="Times New Roman" w:cs="Times New Roman"/>
          <w:sz w:val="20"/>
          <w:szCs w:val="20"/>
          <w:shd w:val="clear" w:color="auto" w:fill="FFFFFF"/>
          <w:lang w:val="pt-BR"/>
        </w:rPr>
        <w:t> </w:t>
      </w:r>
      <w:r w:rsidRPr="00420445">
        <w:rPr>
          <w:rFonts w:ascii="Times New Roman" w:hAnsi="Times New Roman" w:cs="Times New Roman"/>
          <w:sz w:val="20"/>
          <w:szCs w:val="20"/>
        </w:rPr>
        <w:t xml:space="preserve">TCU entende que a Administração Pública não pode demandar a declaração de fabricante, carta de solidariedade ou credenciamento como condição de habilitação do licitante. </w:t>
      </w:r>
    </w:p>
    <w:p w14:paraId="5C35615C" w14:textId="4A89BE14" w:rsidR="00420445" w:rsidRPr="00420445" w:rsidRDefault="00420445" w:rsidP="00420445">
      <w:pPr>
        <w:shd w:val="clear" w:color="auto" w:fill="F2F2F2" w:themeFill="background1" w:themeFillShade="F2"/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20445">
        <w:rPr>
          <w:rFonts w:ascii="Times New Roman" w:hAnsi="Times New Roman" w:cs="Times New Roman"/>
          <w:sz w:val="20"/>
          <w:szCs w:val="20"/>
        </w:rPr>
        <w:t>A jurisprudência do Tribunal de Contas da União assevera que habilitação dos licitantes, elencados nos arts. 27 a 31 da Lei nº 8.666/ 1993</w:t>
      </w:r>
      <w:proofErr w:type="gramStart"/>
      <w:r w:rsidRPr="00420445">
        <w:rPr>
          <w:rFonts w:ascii="Times New Roman" w:hAnsi="Times New Roman" w:cs="Times New Roman"/>
          <w:sz w:val="20"/>
          <w:szCs w:val="20"/>
        </w:rPr>
        <w:t>, devem</w:t>
      </w:r>
      <w:proofErr w:type="gramEnd"/>
      <w:r w:rsidRPr="00420445">
        <w:rPr>
          <w:rFonts w:ascii="Times New Roman" w:hAnsi="Times New Roman" w:cs="Times New Roman"/>
          <w:sz w:val="20"/>
          <w:szCs w:val="20"/>
        </w:rPr>
        <w:t xml:space="preserve"> ser interpretados restritivamente. </w:t>
      </w:r>
    </w:p>
    <w:p w14:paraId="06E4F4CC" w14:textId="77777777" w:rsidR="00420445" w:rsidRPr="00420445" w:rsidRDefault="00420445" w:rsidP="00420445">
      <w:pPr>
        <w:shd w:val="clear" w:color="auto" w:fill="F2F2F2" w:themeFill="background1" w:themeFillShade="F2"/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20445">
        <w:rPr>
          <w:rFonts w:ascii="Times New Roman" w:hAnsi="Times New Roman" w:cs="Times New Roman"/>
          <w:sz w:val="20"/>
          <w:szCs w:val="20"/>
        </w:rPr>
        <w:t>Tal entendimento busca-se obstar limitações à ampla competitividade e à isonomia, zelo esse que encontra amparo nos art. 37, inc XXI da CF, bem como arts. 30, § 5º e arts. 3º, § 1º, inc. I, da Lei nº 8.666/1993.</w:t>
      </w:r>
    </w:p>
    <w:p w14:paraId="188FD894" w14:textId="77777777" w:rsidR="00420445" w:rsidRPr="00420445" w:rsidRDefault="00420445" w:rsidP="00420445">
      <w:pPr>
        <w:shd w:val="clear" w:color="auto" w:fill="F2F2F2" w:themeFill="background1" w:themeFillShade="F2"/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20445">
        <w:rPr>
          <w:rFonts w:ascii="Times New Roman" w:hAnsi="Times New Roman" w:cs="Times New Roman"/>
          <w:sz w:val="20"/>
          <w:szCs w:val="20"/>
        </w:rPr>
        <w:t>Na linha desse raciocínio, o Superior Tribunal de Justiça deliberou que “o interesse público reclama o maior número possível de concorrentes, configurando ilegalidade a exigência desfiliada da lei básica de regência e com interpretação de cláusulas editalícias impondo condição excessiva para a habilitação”.</w:t>
      </w:r>
    </w:p>
    <w:p w14:paraId="364984E9" w14:textId="3D7CAED1" w:rsidR="00420445" w:rsidRPr="00420445" w:rsidRDefault="00420445" w:rsidP="00420445">
      <w:pPr>
        <w:shd w:val="clear" w:color="auto" w:fill="F2F2F2" w:themeFill="background1" w:themeFillShade="F2"/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20445">
        <w:rPr>
          <w:rFonts w:ascii="Times New Roman" w:hAnsi="Times New Roman" w:cs="Times New Roman"/>
          <w:sz w:val="20"/>
          <w:szCs w:val="20"/>
        </w:rPr>
        <w:t xml:space="preserve">Diante do exposto essa assessoria opina pela retificação do edital a fim de que seja excluída a referida exigência. </w:t>
      </w:r>
    </w:p>
    <w:p w14:paraId="6170DD80" w14:textId="77777777" w:rsidR="00420445" w:rsidRPr="00420445" w:rsidRDefault="00420445" w:rsidP="00420445">
      <w:pPr>
        <w:widowControl/>
        <w:shd w:val="clear" w:color="auto" w:fill="D9D9D9" w:themeFill="background1" w:themeFillShade="D9"/>
        <w:autoSpaceDE/>
        <w:autoSpaceDN/>
        <w:spacing w:after="200" w:line="36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4"/>
          <w:lang w:val="pt-BR"/>
        </w:rPr>
      </w:pPr>
      <w:r w:rsidRPr="00420445">
        <w:rPr>
          <w:rFonts w:ascii="Times New Roman" w:eastAsia="Calibri" w:hAnsi="Times New Roman" w:cs="Times New Roman"/>
          <w:b/>
          <w:sz w:val="20"/>
          <w:szCs w:val="24"/>
          <w:lang w:val="pt-BR"/>
        </w:rPr>
        <w:tab/>
        <w:t xml:space="preserve">III – Conclusão: </w:t>
      </w:r>
    </w:p>
    <w:p w14:paraId="41EE6366" w14:textId="77777777" w:rsidR="00420445" w:rsidRPr="00420445" w:rsidRDefault="00420445" w:rsidP="00420445">
      <w:pPr>
        <w:widowControl/>
        <w:shd w:val="clear" w:color="auto" w:fill="F2F2F2" w:themeFill="background1" w:themeFillShade="F2"/>
        <w:autoSpaceDE/>
        <w:autoSpaceDN/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  <w:lang w:val="pt-BR"/>
        </w:rPr>
      </w:pPr>
      <w:r w:rsidRPr="00420445">
        <w:rPr>
          <w:rFonts w:ascii="Times New Roman" w:eastAsia="Calibri" w:hAnsi="Times New Roman" w:cs="Times New Roman"/>
          <w:sz w:val="20"/>
          <w:szCs w:val="24"/>
          <w:lang w:val="pt-BR"/>
        </w:rPr>
        <w:tab/>
        <w:t xml:space="preserve">Conforme demonstrado na baila da Impugnação apresentada e no presente texto do parecer jurídico é que essa assessoria opina pela exclusão da exigência de Carta de Representação como documento </w:t>
      </w:r>
      <w:proofErr w:type="spellStart"/>
      <w:r w:rsidRPr="00420445">
        <w:rPr>
          <w:rFonts w:ascii="Times New Roman" w:eastAsia="Calibri" w:hAnsi="Times New Roman" w:cs="Times New Roman"/>
          <w:sz w:val="20"/>
          <w:szCs w:val="24"/>
          <w:lang w:val="pt-BR"/>
        </w:rPr>
        <w:t>habilitório</w:t>
      </w:r>
      <w:proofErr w:type="spellEnd"/>
      <w:r w:rsidRPr="00420445">
        <w:rPr>
          <w:rFonts w:ascii="Times New Roman" w:eastAsia="Calibri" w:hAnsi="Times New Roman" w:cs="Times New Roman"/>
          <w:sz w:val="20"/>
          <w:szCs w:val="24"/>
          <w:lang w:val="pt-BR"/>
        </w:rPr>
        <w:t xml:space="preserve">, bem como a retificação do texto </w:t>
      </w:r>
      <w:proofErr w:type="spellStart"/>
      <w:r w:rsidRPr="00420445">
        <w:rPr>
          <w:rFonts w:ascii="Times New Roman" w:eastAsia="Calibri" w:hAnsi="Times New Roman" w:cs="Times New Roman"/>
          <w:sz w:val="20"/>
          <w:szCs w:val="24"/>
          <w:lang w:val="pt-BR"/>
        </w:rPr>
        <w:t>editalício</w:t>
      </w:r>
      <w:proofErr w:type="spellEnd"/>
      <w:r w:rsidRPr="00420445">
        <w:rPr>
          <w:rFonts w:ascii="Times New Roman" w:eastAsia="Calibri" w:hAnsi="Times New Roman" w:cs="Times New Roman"/>
          <w:sz w:val="20"/>
          <w:szCs w:val="24"/>
          <w:lang w:val="pt-BR"/>
        </w:rPr>
        <w:t xml:space="preserve"> passando a exigir Licença de Operação somente do </w:t>
      </w:r>
      <w:r w:rsidRPr="00420445">
        <w:rPr>
          <w:rFonts w:ascii="Times New Roman" w:eastAsia="Calibri" w:hAnsi="Times New Roman" w:cs="Times New Roman"/>
          <w:b/>
          <w:sz w:val="20"/>
          <w:szCs w:val="24"/>
          <w:u w:val="single"/>
          <w:lang w:val="pt-BR"/>
        </w:rPr>
        <w:t xml:space="preserve">fabricante de produto nacional, em total consonância com a Resolução 237/1997 do CONAMA. </w:t>
      </w:r>
    </w:p>
    <w:p w14:paraId="7168091B" w14:textId="77777777" w:rsidR="00420445" w:rsidRPr="00420445" w:rsidRDefault="00420445" w:rsidP="00420445">
      <w:pPr>
        <w:widowControl/>
        <w:shd w:val="clear" w:color="auto" w:fill="F2F2F2" w:themeFill="background1" w:themeFillShade="F2"/>
        <w:autoSpaceDE/>
        <w:autoSpaceDN/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  <w:lang w:val="pt-BR"/>
        </w:rPr>
      </w:pPr>
      <w:r w:rsidRPr="00420445">
        <w:rPr>
          <w:rFonts w:ascii="Times New Roman" w:eastAsia="Calibri" w:hAnsi="Times New Roman" w:cs="Times New Roman"/>
          <w:sz w:val="20"/>
          <w:szCs w:val="24"/>
          <w:lang w:val="pt-BR"/>
        </w:rPr>
        <w:tab/>
        <w:t xml:space="preserve">Diante do exposto, opina-se pelo Deferimento em parte, dos pedidos constantes na impugnação. </w:t>
      </w:r>
    </w:p>
    <w:p w14:paraId="3F3254D5" w14:textId="77777777" w:rsidR="00420445" w:rsidRPr="00420445" w:rsidRDefault="00420445" w:rsidP="00420445">
      <w:pPr>
        <w:widowControl/>
        <w:shd w:val="clear" w:color="auto" w:fill="F2F2F2" w:themeFill="background1" w:themeFillShade="F2"/>
        <w:autoSpaceDE/>
        <w:autoSpaceDN/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  <w:lang w:val="pt-BR"/>
        </w:rPr>
      </w:pPr>
      <w:r w:rsidRPr="00420445">
        <w:rPr>
          <w:rFonts w:ascii="Times New Roman" w:eastAsia="Calibri" w:hAnsi="Times New Roman" w:cs="Times New Roman"/>
          <w:sz w:val="20"/>
          <w:szCs w:val="24"/>
          <w:lang w:val="pt-BR"/>
        </w:rPr>
        <w:tab/>
        <w:t xml:space="preserve">Jacuizinho, 24 de janeiro de 2022. </w:t>
      </w:r>
    </w:p>
    <w:p w14:paraId="08ED4B52" w14:textId="77777777" w:rsidR="00420445" w:rsidRPr="00420445" w:rsidRDefault="00420445" w:rsidP="00420445">
      <w:pPr>
        <w:widowControl/>
        <w:shd w:val="clear" w:color="auto" w:fill="F2F2F2" w:themeFill="background1" w:themeFillShade="F2"/>
        <w:autoSpaceDE/>
        <w:autoSpaceDN/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  <w:lang w:val="pt-BR"/>
        </w:rPr>
      </w:pPr>
    </w:p>
    <w:p w14:paraId="126F3766" w14:textId="77777777" w:rsidR="00420445" w:rsidRPr="00420445" w:rsidRDefault="00420445" w:rsidP="00420445">
      <w:pPr>
        <w:widowControl/>
        <w:shd w:val="clear" w:color="auto" w:fill="F2F2F2" w:themeFill="background1" w:themeFillShade="F2"/>
        <w:autoSpaceDE/>
        <w:autoSpaceDN/>
        <w:spacing w:after="200" w:line="360" w:lineRule="auto"/>
        <w:ind w:firstLine="709"/>
        <w:jc w:val="center"/>
        <w:rPr>
          <w:rFonts w:ascii="Times New Roman" w:eastAsia="Calibri" w:hAnsi="Times New Roman" w:cs="Times New Roman"/>
          <w:sz w:val="20"/>
          <w:szCs w:val="24"/>
          <w:lang w:val="pt-BR"/>
        </w:rPr>
      </w:pPr>
      <w:r w:rsidRPr="00420445">
        <w:rPr>
          <w:rFonts w:ascii="Times New Roman" w:eastAsia="Calibri" w:hAnsi="Times New Roman" w:cs="Times New Roman"/>
          <w:sz w:val="20"/>
          <w:szCs w:val="24"/>
          <w:lang w:val="pt-BR"/>
        </w:rPr>
        <w:t xml:space="preserve">Luana </w:t>
      </w:r>
      <w:proofErr w:type="spellStart"/>
      <w:r w:rsidRPr="00420445">
        <w:rPr>
          <w:rFonts w:ascii="Times New Roman" w:eastAsia="Calibri" w:hAnsi="Times New Roman" w:cs="Times New Roman"/>
          <w:sz w:val="20"/>
          <w:szCs w:val="24"/>
          <w:lang w:val="pt-BR"/>
        </w:rPr>
        <w:t>Lavall</w:t>
      </w:r>
      <w:proofErr w:type="spellEnd"/>
    </w:p>
    <w:p w14:paraId="4FACF6C8" w14:textId="77777777" w:rsidR="00420445" w:rsidRPr="00420445" w:rsidRDefault="00420445" w:rsidP="00420445">
      <w:pPr>
        <w:widowControl/>
        <w:shd w:val="clear" w:color="auto" w:fill="F2F2F2" w:themeFill="background1" w:themeFillShade="F2"/>
        <w:autoSpaceDE/>
        <w:autoSpaceDN/>
        <w:spacing w:after="200" w:line="360" w:lineRule="auto"/>
        <w:ind w:firstLine="709"/>
        <w:jc w:val="center"/>
        <w:rPr>
          <w:rFonts w:ascii="Times New Roman" w:eastAsia="Calibri" w:hAnsi="Times New Roman" w:cs="Times New Roman"/>
          <w:sz w:val="20"/>
          <w:szCs w:val="24"/>
          <w:lang w:val="pt-BR"/>
        </w:rPr>
      </w:pPr>
      <w:r w:rsidRPr="00420445">
        <w:rPr>
          <w:rFonts w:ascii="Times New Roman" w:eastAsia="Calibri" w:hAnsi="Times New Roman" w:cs="Times New Roman"/>
          <w:sz w:val="20"/>
          <w:szCs w:val="24"/>
          <w:lang w:val="pt-BR"/>
        </w:rPr>
        <w:t>OAB/RS 106.285</w:t>
      </w:r>
    </w:p>
    <w:p w14:paraId="57222F8A" w14:textId="77777777" w:rsidR="00C74DF1" w:rsidRPr="003D28EC" w:rsidRDefault="00C74DF1">
      <w:pPr>
        <w:pStyle w:val="Corpodetexto"/>
        <w:spacing w:before="5"/>
        <w:rPr>
          <w:rFonts w:ascii="Times New Roman" w:hAnsi="Times New Roman" w:cs="Times New Roman"/>
        </w:rPr>
      </w:pPr>
    </w:p>
    <w:p w14:paraId="2F36DC02" w14:textId="77777777" w:rsidR="00C74DF1" w:rsidRPr="008B303B" w:rsidRDefault="00C74DF1">
      <w:pPr>
        <w:pStyle w:val="Corpodetexto"/>
        <w:spacing w:before="5"/>
        <w:rPr>
          <w:i w:val="0"/>
          <w:iCs w:val="0"/>
          <w:sz w:val="34"/>
        </w:rPr>
      </w:pPr>
    </w:p>
    <w:p w14:paraId="04C096D6" w14:textId="09CE843E" w:rsidR="00A04417" w:rsidRPr="00420445" w:rsidRDefault="00420445" w:rsidP="00420445">
      <w:pPr>
        <w:tabs>
          <w:tab w:val="left" w:pos="698"/>
          <w:tab w:val="left" w:pos="1529"/>
          <w:tab w:val="left" w:pos="3223"/>
          <w:tab w:val="left" w:pos="3600"/>
          <w:tab w:val="left" w:pos="5148"/>
          <w:tab w:val="left" w:pos="6725"/>
          <w:tab w:val="left" w:pos="7421"/>
          <w:tab w:val="left" w:pos="8599"/>
        </w:tabs>
        <w:spacing w:line="276" w:lineRule="auto"/>
        <w:ind w:right="1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D28EC" w:rsidRPr="003D28EC">
        <w:rPr>
          <w:rFonts w:ascii="Times New Roman" w:hAnsi="Times New Roman" w:cs="Times New Roman"/>
          <w:sz w:val="24"/>
        </w:rPr>
        <w:t>Assim, c</w:t>
      </w:r>
      <w:r w:rsidR="00AE0905" w:rsidRPr="003D28EC">
        <w:rPr>
          <w:rFonts w:ascii="Times New Roman" w:hAnsi="Times New Roman" w:cs="Times New Roman"/>
          <w:sz w:val="24"/>
        </w:rPr>
        <w:t>onsiderando</w:t>
      </w:r>
      <w:r w:rsidR="00AE0905" w:rsidRPr="003D28EC">
        <w:rPr>
          <w:rFonts w:ascii="Times New Roman" w:hAnsi="Times New Roman" w:cs="Times New Roman"/>
          <w:spacing w:val="18"/>
          <w:sz w:val="24"/>
        </w:rPr>
        <w:t xml:space="preserve"> </w:t>
      </w:r>
      <w:r w:rsidR="00AE0905" w:rsidRPr="003D28EC">
        <w:rPr>
          <w:rFonts w:ascii="Times New Roman" w:hAnsi="Times New Roman" w:cs="Times New Roman"/>
          <w:sz w:val="24"/>
        </w:rPr>
        <w:t>as</w:t>
      </w:r>
      <w:r w:rsidR="00AE0905" w:rsidRPr="003D28EC">
        <w:rPr>
          <w:rFonts w:ascii="Times New Roman" w:hAnsi="Times New Roman" w:cs="Times New Roman"/>
          <w:spacing w:val="18"/>
          <w:sz w:val="24"/>
        </w:rPr>
        <w:t xml:space="preserve"> </w:t>
      </w:r>
      <w:r w:rsidR="00AE0905" w:rsidRPr="003D28EC">
        <w:rPr>
          <w:rFonts w:ascii="Times New Roman" w:hAnsi="Times New Roman" w:cs="Times New Roman"/>
          <w:sz w:val="24"/>
        </w:rPr>
        <w:t>informações</w:t>
      </w:r>
      <w:r w:rsidR="00AE0905" w:rsidRPr="003D28EC">
        <w:rPr>
          <w:rFonts w:ascii="Times New Roman" w:hAnsi="Times New Roman" w:cs="Times New Roman"/>
          <w:spacing w:val="17"/>
          <w:sz w:val="24"/>
        </w:rPr>
        <w:t xml:space="preserve"> </w:t>
      </w:r>
      <w:r w:rsidR="00AE0905" w:rsidRPr="003D28EC">
        <w:rPr>
          <w:rFonts w:ascii="Times New Roman" w:hAnsi="Times New Roman" w:cs="Times New Roman"/>
          <w:sz w:val="24"/>
        </w:rPr>
        <w:t>prestadas</w:t>
      </w:r>
      <w:r w:rsidR="00AE0905" w:rsidRPr="003D28EC">
        <w:rPr>
          <w:rFonts w:ascii="Times New Roman" w:hAnsi="Times New Roman" w:cs="Times New Roman"/>
          <w:spacing w:val="16"/>
          <w:sz w:val="24"/>
        </w:rPr>
        <w:t xml:space="preserve"> </w:t>
      </w:r>
      <w:r w:rsidR="00AE0905" w:rsidRPr="003D28EC">
        <w:rPr>
          <w:rFonts w:ascii="Times New Roman" w:hAnsi="Times New Roman" w:cs="Times New Roman"/>
          <w:sz w:val="24"/>
        </w:rPr>
        <w:t>através</w:t>
      </w:r>
      <w:r w:rsidR="00AE0905" w:rsidRPr="003D28EC">
        <w:rPr>
          <w:rFonts w:ascii="Times New Roman" w:hAnsi="Times New Roman" w:cs="Times New Roman"/>
          <w:spacing w:val="17"/>
          <w:sz w:val="24"/>
        </w:rPr>
        <w:t xml:space="preserve"> </w:t>
      </w:r>
      <w:r w:rsidR="00AE0905" w:rsidRPr="003D28EC">
        <w:rPr>
          <w:rFonts w:ascii="Times New Roman" w:hAnsi="Times New Roman" w:cs="Times New Roman"/>
          <w:sz w:val="24"/>
        </w:rPr>
        <w:t>do</w:t>
      </w:r>
      <w:r w:rsidR="00AE0905" w:rsidRPr="003D28EC">
        <w:rPr>
          <w:rFonts w:ascii="Times New Roman" w:hAnsi="Times New Roman" w:cs="Times New Roman"/>
          <w:spacing w:val="17"/>
          <w:sz w:val="24"/>
        </w:rPr>
        <w:t xml:space="preserve"> </w:t>
      </w:r>
      <w:r w:rsidR="00AD2F31" w:rsidRPr="003D28EC">
        <w:rPr>
          <w:rFonts w:ascii="Times New Roman" w:hAnsi="Times New Roman" w:cs="Times New Roman"/>
          <w:sz w:val="24"/>
        </w:rPr>
        <w:t xml:space="preserve">parecer jurídico em </w:t>
      </w:r>
      <w:r w:rsidR="003D28EC" w:rsidRPr="003D28EC">
        <w:rPr>
          <w:rFonts w:ascii="Times New Roman" w:hAnsi="Times New Roman" w:cs="Times New Roman"/>
          <w:sz w:val="24"/>
        </w:rPr>
        <w:t>comento</w:t>
      </w:r>
      <w:r w:rsidR="00AE0905" w:rsidRPr="003D28EC">
        <w:rPr>
          <w:rFonts w:ascii="Times New Roman" w:hAnsi="Times New Roman" w:cs="Times New Roman"/>
          <w:spacing w:val="17"/>
          <w:sz w:val="24"/>
        </w:rPr>
        <w:t xml:space="preserve"> </w:t>
      </w:r>
      <w:r w:rsidR="00AE0905" w:rsidRPr="003D28EC">
        <w:rPr>
          <w:rFonts w:ascii="Times New Roman" w:hAnsi="Times New Roman" w:cs="Times New Roman"/>
          <w:sz w:val="24"/>
        </w:rPr>
        <w:t>decido</w:t>
      </w:r>
      <w:r w:rsidR="00AD2F31" w:rsidRPr="003D28EC">
        <w:rPr>
          <w:rFonts w:ascii="Times New Roman" w:hAnsi="Times New Roman" w:cs="Times New Roman"/>
          <w:sz w:val="24"/>
        </w:rPr>
        <w:t xml:space="preserve"> </w:t>
      </w:r>
      <w:r w:rsidR="003D28EC" w:rsidRPr="003D28EC">
        <w:rPr>
          <w:rFonts w:ascii="Times New Roman" w:hAnsi="Times New Roman" w:cs="Times New Roman"/>
          <w:sz w:val="24"/>
        </w:rPr>
        <w:t xml:space="preserve">por </w:t>
      </w:r>
      <w:r w:rsidR="00AE0905" w:rsidRPr="003D28EC">
        <w:rPr>
          <w:rFonts w:ascii="Times New Roman" w:hAnsi="Times New Roman" w:cs="Times New Roman"/>
          <w:sz w:val="24"/>
        </w:rPr>
        <w:t>julgar</w:t>
      </w:r>
      <w:r w:rsidR="00AD2F31" w:rsidRPr="003D28E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procendente em parte</w:t>
      </w:r>
      <w:r w:rsidR="00AD2F31" w:rsidRPr="003D28EC">
        <w:rPr>
          <w:rFonts w:ascii="Times New Roman" w:hAnsi="Times New Roman" w:cs="Times New Roman"/>
          <w:sz w:val="24"/>
        </w:rPr>
        <w:t xml:space="preserve"> </w:t>
      </w:r>
      <w:r w:rsidR="00AE0905" w:rsidRPr="003D28EC">
        <w:rPr>
          <w:rFonts w:ascii="Times New Roman" w:hAnsi="Times New Roman" w:cs="Times New Roman"/>
          <w:sz w:val="24"/>
        </w:rPr>
        <w:t>a</w:t>
      </w:r>
      <w:r w:rsidR="00AD2F31" w:rsidRPr="003D28EC">
        <w:rPr>
          <w:rFonts w:ascii="Times New Roman" w:hAnsi="Times New Roman" w:cs="Times New Roman"/>
          <w:sz w:val="24"/>
        </w:rPr>
        <w:t xml:space="preserve"> </w:t>
      </w:r>
      <w:r w:rsidR="00AE0905" w:rsidRPr="003D28EC">
        <w:rPr>
          <w:rFonts w:ascii="Times New Roman" w:hAnsi="Times New Roman" w:cs="Times New Roman"/>
          <w:sz w:val="24"/>
        </w:rPr>
        <w:t>impugnação</w:t>
      </w:r>
      <w:r w:rsidR="00AD2F31" w:rsidRPr="003D28EC">
        <w:rPr>
          <w:rFonts w:ascii="Times New Roman" w:hAnsi="Times New Roman" w:cs="Times New Roman"/>
          <w:sz w:val="24"/>
        </w:rPr>
        <w:t xml:space="preserve"> </w:t>
      </w:r>
      <w:r w:rsidR="00AE0905" w:rsidRPr="003D28EC">
        <w:rPr>
          <w:rFonts w:ascii="Times New Roman" w:hAnsi="Times New Roman" w:cs="Times New Roman"/>
          <w:sz w:val="24"/>
        </w:rPr>
        <w:t>apresentada</w:t>
      </w:r>
      <w:r w:rsidR="00AD2F31" w:rsidRPr="003D28EC">
        <w:rPr>
          <w:rFonts w:ascii="Times New Roman" w:hAnsi="Times New Roman" w:cs="Times New Roman"/>
          <w:sz w:val="24"/>
        </w:rPr>
        <w:t xml:space="preserve"> </w:t>
      </w:r>
      <w:r w:rsidR="00AE0905" w:rsidRPr="003D28EC">
        <w:rPr>
          <w:rFonts w:ascii="Times New Roman" w:hAnsi="Times New Roman" w:cs="Times New Roman"/>
          <w:sz w:val="24"/>
        </w:rPr>
        <w:t>pela</w:t>
      </w:r>
      <w:r w:rsidR="00AD2F31" w:rsidRPr="003D28EC">
        <w:rPr>
          <w:rFonts w:ascii="Times New Roman" w:hAnsi="Times New Roman" w:cs="Times New Roman"/>
          <w:sz w:val="24"/>
        </w:rPr>
        <w:t xml:space="preserve"> advogada </w:t>
      </w:r>
      <w:r w:rsidR="00AE0905" w:rsidRPr="003D28EC">
        <w:rPr>
          <w:rFonts w:ascii="Times New Roman" w:hAnsi="Times New Roman" w:cs="Times New Roman"/>
          <w:b/>
          <w:spacing w:val="-2"/>
          <w:sz w:val="24"/>
        </w:rPr>
        <w:t>C</w:t>
      </w:r>
      <w:r>
        <w:rPr>
          <w:rFonts w:ascii="Times New Roman" w:hAnsi="Times New Roman" w:cs="Times New Roman"/>
          <w:b/>
          <w:spacing w:val="-2"/>
          <w:sz w:val="24"/>
        </w:rPr>
        <w:t xml:space="preserve">amila Bergamo, </w:t>
      </w:r>
      <w:bookmarkStart w:id="1" w:name="_GoBack"/>
      <w:bookmarkEnd w:id="1"/>
      <w:r>
        <w:rPr>
          <w:rFonts w:ascii="Times New Roman" w:hAnsi="Times New Roman" w:cs="Times New Roman"/>
          <w:spacing w:val="-2"/>
          <w:sz w:val="24"/>
        </w:rPr>
        <w:t xml:space="preserve">a fim de retificar o edital do Pregão Eletrônico 001/2022. </w:t>
      </w:r>
    </w:p>
    <w:p w14:paraId="6B6749A9" w14:textId="77777777" w:rsidR="00A04417" w:rsidRPr="003D28EC" w:rsidRDefault="00A04417">
      <w:pPr>
        <w:pStyle w:val="Corpodetexto"/>
        <w:spacing w:before="4"/>
        <w:rPr>
          <w:rFonts w:ascii="Times New Roman" w:hAnsi="Times New Roman" w:cs="Times New Roman"/>
          <w:b/>
          <w:i w:val="0"/>
        </w:rPr>
      </w:pPr>
    </w:p>
    <w:p w14:paraId="7481C1E4" w14:textId="53748A8A" w:rsidR="00A04417" w:rsidRPr="003D28EC" w:rsidRDefault="00AE0905" w:rsidP="00420445">
      <w:pPr>
        <w:spacing w:line="278" w:lineRule="auto"/>
        <w:ind w:left="108" w:firstLine="612"/>
        <w:rPr>
          <w:rFonts w:ascii="Times New Roman" w:hAnsi="Times New Roman" w:cs="Times New Roman"/>
          <w:sz w:val="24"/>
        </w:rPr>
      </w:pPr>
      <w:r w:rsidRPr="003D28EC">
        <w:rPr>
          <w:rFonts w:ascii="Times New Roman" w:hAnsi="Times New Roman" w:cs="Times New Roman"/>
          <w:sz w:val="24"/>
        </w:rPr>
        <w:t>É</w:t>
      </w:r>
      <w:r w:rsidRPr="003D28EC">
        <w:rPr>
          <w:rFonts w:ascii="Times New Roman" w:hAnsi="Times New Roman" w:cs="Times New Roman"/>
          <w:spacing w:val="18"/>
          <w:sz w:val="24"/>
        </w:rPr>
        <w:t xml:space="preserve"> </w:t>
      </w:r>
      <w:r w:rsidRPr="003D28EC">
        <w:rPr>
          <w:rFonts w:ascii="Times New Roman" w:hAnsi="Times New Roman" w:cs="Times New Roman"/>
          <w:sz w:val="24"/>
        </w:rPr>
        <w:t>como</w:t>
      </w:r>
      <w:r w:rsidRPr="003D28EC">
        <w:rPr>
          <w:rFonts w:ascii="Times New Roman" w:hAnsi="Times New Roman" w:cs="Times New Roman"/>
          <w:spacing w:val="19"/>
          <w:sz w:val="24"/>
        </w:rPr>
        <w:t xml:space="preserve"> </w:t>
      </w:r>
      <w:r w:rsidRPr="003D28EC">
        <w:rPr>
          <w:rFonts w:ascii="Times New Roman" w:hAnsi="Times New Roman" w:cs="Times New Roman"/>
          <w:sz w:val="24"/>
        </w:rPr>
        <w:t>delibero,</w:t>
      </w:r>
      <w:r w:rsidRPr="003D28EC">
        <w:rPr>
          <w:rFonts w:ascii="Times New Roman" w:hAnsi="Times New Roman" w:cs="Times New Roman"/>
          <w:spacing w:val="18"/>
          <w:sz w:val="24"/>
        </w:rPr>
        <w:t xml:space="preserve"> </w:t>
      </w:r>
      <w:r w:rsidRPr="003D28EC">
        <w:rPr>
          <w:rFonts w:ascii="Times New Roman" w:hAnsi="Times New Roman" w:cs="Times New Roman"/>
          <w:sz w:val="24"/>
        </w:rPr>
        <w:t>de</w:t>
      </w:r>
      <w:r w:rsidRPr="003D28EC">
        <w:rPr>
          <w:rFonts w:ascii="Times New Roman" w:hAnsi="Times New Roman" w:cs="Times New Roman"/>
          <w:spacing w:val="19"/>
          <w:sz w:val="24"/>
        </w:rPr>
        <w:t xml:space="preserve"> </w:t>
      </w:r>
      <w:r w:rsidRPr="003D28EC">
        <w:rPr>
          <w:rFonts w:ascii="Times New Roman" w:hAnsi="Times New Roman" w:cs="Times New Roman"/>
          <w:sz w:val="24"/>
        </w:rPr>
        <w:t>acordo</w:t>
      </w:r>
      <w:r w:rsidRPr="003D28EC">
        <w:rPr>
          <w:rFonts w:ascii="Times New Roman" w:hAnsi="Times New Roman" w:cs="Times New Roman"/>
          <w:spacing w:val="19"/>
          <w:sz w:val="24"/>
        </w:rPr>
        <w:t xml:space="preserve"> </w:t>
      </w:r>
      <w:r w:rsidRPr="003D28EC">
        <w:rPr>
          <w:rFonts w:ascii="Times New Roman" w:hAnsi="Times New Roman" w:cs="Times New Roman"/>
          <w:sz w:val="24"/>
        </w:rPr>
        <w:t>com</w:t>
      </w:r>
      <w:r w:rsidRPr="003D28EC">
        <w:rPr>
          <w:rFonts w:ascii="Times New Roman" w:hAnsi="Times New Roman" w:cs="Times New Roman"/>
          <w:spacing w:val="20"/>
          <w:sz w:val="24"/>
        </w:rPr>
        <w:t xml:space="preserve"> </w:t>
      </w:r>
      <w:r w:rsidRPr="003D28EC">
        <w:rPr>
          <w:rFonts w:ascii="Times New Roman" w:hAnsi="Times New Roman" w:cs="Times New Roman"/>
          <w:sz w:val="24"/>
        </w:rPr>
        <w:t>a</w:t>
      </w:r>
      <w:r w:rsidRPr="003D28EC">
        <w:rPr>
          <w:rFonts w:ascii="Times New Roman" w:hAnsi="Times New Roman" w:cs="Times New Roman"/>
          <w:spacing w:val="19"/>
          <w:sz w:val="24"/>
        </w:rPr>
        <w:t xml:space="preserve"> </w:t>
      </w:r>
      <w:r w:rsidRPr="003D28EC">
        <w:rPr>
          <w:rFonts w:ascii="Times New Roman" w:hAnsi="Times New Roman" w:cs="Times New Roman"/>
          <w:sz w:val="24"/>
        </w:rPr>
        <w:t>análise</w:t>
      </w:r>
      <w:r w:rsidRPr="003D28EC">
        <w:rPr>
          <w:rFonts w:ascii="Times New Roman" w:hAnsi="Times New Roman" w:cs="Times New Roman"/>
          <w:spacing w:val="19"/>
          <w:sz w:val="24"/>
        </w:rPr>
        <w:t xml:space="preserve"> </w:t>
      </w:r>
      <w:r w:rsidRPr="003D28EC">
        <w:rPr>
          <w:rFonts w:ascii="Times New Roman" w:hAnsi="Times New Roman" w:cs="Times New Roman"/>
          <w:sz w:val="24"/>
        </w:rPr>
        <w:t>e</w:t>
      </w:r>
      <w:r w:rsidRPr="003D28EC">
        <w:rPr>
          <w:rFonts w:ascii="Times New Roman" w:hAnsi="Times New Roman" w:cs="Times New Roman"/>
          <w:spacing w:val="17"/>
          <w:sz w:val="24"/>
        </w:rPr>
        <w:t xml:space="preserve"> </w:t>
      </w:r>
      <w:r w:rsidRPr="003D28EC">
        <w:rPr>
          <w:rFonts w:ascii="Times New Roman" w:hAnsi="Times New Roman" w:cs="Times New Roman"/>
          <w:sz w:val="24"/>
        </w:rPr>
        <w:t>informações</w:t>
      </w:r>
      <w:r w:rsidRPr="003D28EC">
        <w:rPr>
          <w:rFonts w:ascii="Times New Roman" w:hAnsi="Times New Roman" w:cs="Times New Roman"/>
          <w:spacing w:val="18"/>
          <w:sz w:val="24"/>
        </w:rPr>
        <w:t xml:space="preserve"> </w:t>
      </w:r>
      <w:r w:rsidRPr="003D28EC">
        <w:rPr>
          <w:rFonts w:ascii="Times New Roman" w:hAnsi="Times New Roman" w:cs="Times New Roman"/>
          <w:sz w:val="24"/>
        </w:rPr>
        <w:t>prestadas</w:t>
      </w:r>
      <w:r w:rsidRPr="003D28EC">
        <w:rPr>
          <w:rFonts w:ascii="Times New Roman" w:hAnsi="Times New Roman" w:cs="Times New Roman"/>
          <w:spacing w:val="18"/>
          <w:sz w:val="24"/>
        </w:rPr>
        <w:t xml:space="preserve"> </w:t>
      </w:r>
      <w:r w:rsidRPr="003D28EC">
        <w:rPr>
          <w:rFonts w:ascii="Times New Roman" w:hAnsi="Times New Roman" w:cs="Times New Roman"/>
          <w:sz w:val="24"/>
        </w:rPr>
        <w:t>pel</w:t>
      </w:r>
      <w:r w:rsidR="00E061AB" w:rsidRPr="003D28EC">
        <w:rPr>
          <w:rFonts w:ascii="Times New Roman" w:hAnsi="Times New Roman" w:cs="Times New Roman"/>
          <w:sz w:val="24"/>
        </w:rPr>
        <w:t>a assessoria júridica</w:t>
      </w:r>
      <w:r w:rsidRPr="003D28EC">
        <w:rPr>
          <w:rFonts w:ascii="Times New Roman" w:hAnsi="Times New Roman" w:cs="Times New Roman"/>
          <w:sz w:val="24"/>
        </w:rPr>
        <w:t>.</w:t>
      </w:r>
    </w:p>
    <w:p w14:paraId="30F83E71" w14:textId="77777777" w:rsidR="00A04417" w:rsidRPr="003D28EC" w:rsidRDefault="00A04417">
      <w:pPr>
        <w:pStyle w:val="Corpodetexto"/>
        <w:spacing w:before="6"/>
        <w:rPr>
          <w:rFonts w:ascii="Times New Roman" w:hAnsi="Times New Roman" w:cs="Times New Roman"/>
          <w:i w:val="0"/>
          <w:sz w:val="20"/>
        </w:rPr>
      </w:pPr>
    </w:p>
    <w:p w14:paraId="3E803D35" w14:textId="02742DE6" w:rsidR="00A04417" w:rsidRPr="003D28EC" w:rsidRDefault="00AE0905" w:rsidP="00420445">
      <w:pPr>
        <w:spacing w:line="276" w:lineRule="auto"/>
        <w:ind w:left="108" w:firstLine="612"/>
        <w:rPr>
          <w:rFonts w:ascii="Times New Roman" w:hAnsi="Times New Roman" w:cs="Times New Roman"/>
          <w:sz w:val="24"/>
        </w:rPr>
      </w:pPr>
      <w:r w:rsidRPr="003D28EC">
        <w:rPr>
          <w:rFonts w:ascii="Times New Roman" w:hAnsi="Times New Roman" w:cs="Times New Roman"/>
          <w:sz w:val="24"/>
        </w:rPr>
        <w:t>Pr</w:t>
      </w:r>
      <w:r w:rsidR="00E061AB" w:rsidRPr="003D28EC">
        <w:rPr>
          <w:rFonts w:ascii="Times New Roman" w:hAnsi="Times New Roman" w:cs="Times New Roman"/>
          <w:sz w:val="24"/>
        </w:rPr>
        <w:t>e</w:t>
      </w:r>
      <w:r w:rsidR="00AD2F31" w:rsidRPr="003D28EC">
        <w:rPr>
          <w:rFonts w:ascii="Times New Roman" w:hAnsi="Times New Roman" w:cs="Times New Roman"/>
          <w:sz w:val="24"/>
        </w:rPr>
        <w:t>goeira</w:t>
      </w:r>
      <w:r w:rsidRPr="003D28EC">
        <w:rPr>
          <w:rFonts w:ascii="Times New Roman" w:hAnsi="Times New Roman" w:cs="Times New Roman"/>
          <w:spacing w:val="17"/>
          <w:sz w:val="24"/>
        </w:rPr>
        <w:t xml:space="preserve"> </w:t>
      </w:r>
      <w:r w:rsidRPr="003D28EC">
        <w:rPr>
          <w:rFonts w:ascii="Times New Roman" w:hAnsi="Times New Roman" w:cs="Times New Roman"/>
          <w:sz w:val="24"/>
        </w:rPr>
        <w:t>responsável</w:t>
      </w:r>
      <w:r w:rsidRPr="003D28EC">
        <w:rPr>
          <w:rFonts w:ascii="Times New Roman" w:hAnsi="Times New Roman" w:cs="Times New Roman"/>
          <w:spacing w:val="16"/>
          <w:sz w:val="24"/>
        </w:rPr>
        <w:t xml:space="preserve"> </w:t>
      </w:r>
      <w:r w:rsidRPr="003D28EC">
        <w:rPr>
          <w:rFonts w:ascii="Times New Roman" w:hAnsi="Times New Roman" w:cs="Times New Roman"/>
          <w:sz w:val="24"/>
        </w:rPr>
        <w:t>pelo</w:t>
      </w:r>
      <w:r w:rsidRPr="003D28EC">
        <w:rPr>
          <w:rFonts w:ascii="Times New Roman" w:hAnsi="Times New Roman" w:cs="Times New Roman"/>
          <w:spacing w:val="16"/>
          <w:sz w:val="24"/>
        </w:rPr>
        <w:t xml:space="preserve"> </w:t>
      </w:r>
      <w:r w:rsidRPr="003D28EC">
        <w:rPr>
          <w:rFonts w:ascii="Times New Roman" w:hAnsi="Times New Roman" w:cs="Times New Roman"/>
          <w:sz w:val="24"/>
        </w:rPr>
        <w:t>Pregão</w:t>
      </w:r>
      <w:r w:rsidRPr="003D28EC">
        <w:rPr>
          <w:rFonts w:ascii="Times New Roman" w:hAnsi="Times New Roman" w:cs="Times New Roman"/>
          <w:spacing w:val="18"/>
          <w:sz w:val="24"/>
        </w:rPr>
        <w:t xml:space="preserve"> </w:t>
      </w:r>
      <w:r w:rsidR="00420445">
        <w:rPr>
          <w:rFonts w:ascii="Times New Roman" w:hAnsi="Times New Roman" w:cs="Times New Roman"/>
          <w:sz w:val="24"/>
        </w:rPr>
        <w:t>Eletrônico 001/2022</w:t>
      </w:r>
      <w:r w:rsidRPr="003D28EC">
        <w:rPr>
          <w:rFonts w:ascii="Times New Roman" w:hAnsi="Times New Roman" w:cs="Times New Roman"/>
          <w:spacing w:val="18"/>
          <w:sz w:val="24"/>
        </w:rPr>
        <w:t xml:space="preserve"> </w:t>
      </w:r>
      <w:r w:rsidRPr="003D28EC">
        <w:rPr>
          <w:rFonts w:ascii="Times New Roman" w:hAnsi="Times New Roman" w:cs="Times New Roman"/>
          <w:sz w:val="24"/>
        </w:rPr>
        <w:t>da</w:t>
      </w:r>
      <w:r w:rsidRPr="003D28EC">
        <w:rPr>
          <w:rFonts w:ascii="Times New Roman" w:hAnsi="Times New Roman" w:cs="Times New Roman"/>
          <w:spacing w:val="18"/>
          <w:sz w:val="24"/>
        </w:rPr>
        <w:t xml:space="preserve"> </w:t>
      </w:r>
      <w:r w:rsidRPr="003D28EC">
        <w:rPr>
          <w:rFonts w:ascii="Times New Roman" w:hAnsi="Times New Roman" w:cs="Times New Roman"/>
          <w:sz w:val="24"/>
        </w:rPr>
        <w:t>Prefeitura</w:t>
      </w:r>
      <w:r w:rsidRPr="003D28EC">
        <w:rPr>
          <w:rFonts w:ascii="Times New Roman" w:hAnsi="Times New Roman" w:cs="Times New Roman"/>
          <w:spacing w:val="18"/>
          <w:sz w:val="24"/>
        </w:rPr>
        <w:t xml:space="preserve"> </w:t>
      </w:r>
      <w:r w:rsidRPr="003D28EC">
        <w:rPr>
          <w:rFonts w:ascii="Times New Roman" w:hAnsi="Times New Roman" w:cs="Times New Roman"/>
          <w:sz w:val="24"/>
        </w:rPr>
        <w:t>Municipal</w:t>
      </w:r>
      <w:r w:rsidRPr="003D28EC">
        <w:rPr>
          <w:rFonts w:ascii="Times New Roman" w:hAnsi="Times New Roman" w:cs="Times New Roman"/>
          <w:spacing w:val="15"/>
          <w:sz w:val="24"/>
        </w:rPr>
        <w:t xml:space="preserve"> </w:t>
      </w:r>
      <w:r w:rsidRPr="003D28EC">
        <w:rPr>
          <w:rFonts w:ascii="Times New Roman" w:hAnsi="Times New Roman" w:cs="Times New Roman"/>
          <w:sz w:val="24"/>
        </w:rPr>
        <w:t>de</w:t>
      </w:r>
      <w:r w:rsidRPr="003D28EC">
        <w:rPr>
          <w:rFonts w:ascii="Times New Roman" w:hAnsi="Times New Roman" w:cs="Times New Roman"/>
          <w:spacing w:val="-63"/>
          <w:sz w:val="24"/>
        </w:rPr>
        <w:t xml:space="preserve"> </w:t>
      </w:r>
      <w:r w:rsidR="00AD2F31" w:rsidRPr="003D28EC">
        <w:rPr>
          <w:rFonts w:ascii="Times New Roman" w:hAnsi="Times New Roman" w:cs="Times New Roman"/>
          <w:sz w:val="24"/>
        </w:rPr>
        <w:t>Jacuizinho/RS</w:t>
      </w:r>
      <w:r w:rsidRPr="003D28EC">
        <w:rPr>
          <w:rFonts w:ascii="Times New Roman" w:hAnsi="Times New Roman" w:cs="Times New Roman"/>
          <w:sz w:val="24"/>
        </w:rPr>
        <w:t>,</w:t>
      </w:r>
      <w:r w:rsidRPr="003D28EC">
        <w:rPr>
          <w:rFonts w:ascii="Times New Roman" w:hAnsi="Times New Roman" w:cs="Times New Roman"/>
          <w:spacing w:val="-2"/>
          <w:sz w:val="24"/>
        </w:rPr>
        <w:t xml:space="preserve"> </w:t>
      </w:r>
      <w:r w:rsidR="00420445">
        <w:rPr>
          <w:rFonts w:ascii="Times New Roman" w:hAnsi="Times New Roman" w:cs="Times New Roman"/>
          <w:sz w:val="24"/>
        </w:rPr>
        <w:t xml:space="preserve">24 de janeiro de 2022. </w:t>
      </w:r>
    </w:p>
    <w:p w14:paraId="5488C453" w14:textId="77777777" w:rsidR="00AD2F31" w:rsidRPr="003D28EC" w:rsidRDefault="00AD2F31">
      <w:pPr>
        <w:pStyle w:val="Corpodetexto"/>
        <w:rPr>
          <w:rFonts w:ascii="Times New Roman" w:hAnsi="Times New Roman" w:cs="Times New Roman"/>
          <w:i w:val="0"/>
          <w:sz w:val="26"/>
        </w:rPr>
      </w:pPr>
    </w:p>
    <w:p w14:paraId="590BE7C1" w14:textId="29F2E24E" w:rsidR="00A04417" w:rsidRPr="003D28EC" w:rsidRDefault="00A04417">
      <w:pPr>
        <w:pStyle w:val="Corpodetexto"/>
        <w:rPr>
          <w:rFonts w:ascii="Times New Roman" w:hAnsi="Times New Roman" w:cs="Times New Roman"/>
          <w:i w:val="0"/>
          <w:sz w:val="26"/>
        </w:rPr>
      </w:pPr>
    </w:p>
    <w:p w14:paraId="65E0860D" w14:textId="77777777" w:rsidR="00C74DF1" w:rsidRPr="003D28EC" w:rsidRDefault="00C74DF1">
      <w:pPr>
        <w:pStyle w:val="Corpodetexto"/>
        <w:rPr>
          <w:rFonts w:ascii="Times New Roman" w:hAnsi="Times New Roman" w:cs="Times New Roman"/>
          <w:i w:val="0"/>
          <w:sz w:val="26"/>
        </w:rPr>
      </w:pPr>
    </w:p>
    <w:p w14:paraId="38C6C03D" w14:textId="30E3280C" w:rsidR="00A04417" w:rsidRPr="001D122E" w:rsidRDefault="00927201" w:rsidP="00AD2F31">
      <w:pPr>
        <w:pStyle w:val="Ttulo1"/>
        <w:spacing w:before="0"/>
        <w:ind w:left="2350" w:right="2350"/>
        <w:jc w:val="center"/>
        <w:rPr>
          <w:rFonts w:ascii="Times New Roman" w:hAnsi="Times New Roman" w:cs="Times New Roman"/>
        </w:rPr>
      </w:pPr>
      <w:r w:rsidRPr="001D122E">
        <w:rPr>
          <w:rFonts w:ascii="Times New Roman" w:hAnsi="Times New Roman" w:cs="Times New Roman"/>
        </w:rPr>
        <w:t>ANA MAGALI FERRARI</w:t>
      </w:r>
    </w:p>
    <w:p w14:paraId="3BC9B7EE" w14:textId="19A32BC6" w:rsidR="00A04417" w:rsidRPr="003D28EC" w:rsidRDefault="00AD2F31" w:rsidP="00AD2F31">
      <w:pPr>
        <w:ind w:left="2350" w:right="2351"/>
        <w:jc w:val="center"/>
        <w:rPr>
          <w:rFonts w:ascii="Times New Roman" w:hAnsi="Times New Roman" w:cs="Times New Roman"/>
          <w:sz w:val="24"/>
        </w:rPr>
      </w:pPr>
      <w:r w:rsidRPr="003D28EC">
        <w:rPr>
          <w:rFonts w:ascii="Times New Roman" w:hAnsi="Times New Roman" w:cs="Times New Roman"/>
          <w:sz w:val="24"/>
        </w:rPr>
        <w:t xml:space="preserve">Pregoeira e Presidente </w:t>
      </w:r>
      <w:proofErr w:type="gramStart"/>
      <w:r w:rsidRPr="003D28EC">
        <w:rPr>
          <w:rFonts w:ascii="Times New Roman" w:hAnsi="Times New Roman" w:cs="Times New Roman"/>
          <w:sz w:val="24"/>
        </w:rPr>
        <w:t>C.P.</w:t>
      </w:r>
      <w:proofErr w:type="gramEnd"/>
      <w:r w:rsidRPr="003D28EC">
        <w:rPr>
          <w:rFonts w:ascii="Times New Roman" w:hAnsi="Times New Roman" w:cs="Times New Roman"/>
          <w:sz w:val="24"/>
        </w:rPr>
        <w:t>L</w:t>
      </w:r>
    </w:p>
    <w:sectPr w:rsidR="00A04417" w:rsidRPr="003D28EC" w:rsidSect="00C514AC">
      <w:footerReference w:type="default" r:id="rId8"/>
      <w:pgSz w:w="11900" w:h="16840"/>
      <w:pgMar w:top="1800" w:right="900" w:bottom="1480" w:left="1480" w:header="567" w:footer="12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FAC2D" w14:textId="77777777" w:rsidR="00281DA3" w:rsidRDefault="00281DA3">
      <w:r>
        <w:separator/>
      </w:r>
    </w:p>
  </w:endnote>
  <w:endnote w:type="continuationSeparator" w:id="0">
    <w:p w14:paraId="0E0476F2" w14:textId="77777777" w:rsidR="00281DA3" w:rsidRDefault="0028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D4164" w14:textId="52172DB6" w:rsidR="00A04417" w:rsidRDefault="008B303B">
    <w:pPr>
      <w:pStyle w:val="Corpodetexto"/>
      <w:spacing w:line="14" w:lineRule="auto"/>
      <w:rPr>
        <w:i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B38B978" wp14:editId="187B6D27">
              <wp:simplePos x="0" y="0"/>
              <wp:positionH relativeFrom="page">
                <wp:posOffset>1617980</wp:posOffset>
              </wp:positionH>
              <wp:positionV relativeFrom="page">
                <wp:posOffset>9749790</wp:posOffset>
              </wp:positionV>
              <wp:extent cx="4686300" cy="443865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EDC13" w14:textId="5B6069AC" w:rsidR="00A04417" w:rsidRDefault="00A04417">
                          <w:pPr>
                            <w:spacing w:line="207" w:lineRule="exact"/>
                            <w:ind w:left="54" w:right="9"/>
                            <w:jc w:val="center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B38B978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127.4pt;margin-top:767.7pt;width:369pt;height:34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" filled="f" stroked="f">
              <v:textbox inset="0,0,0,0">
                <w:txbxContent>
                  <w:p w14:paraId="627EDC13" w14:textId="5B6069AC" w:rsidR="00A04417" w:rsidRDefault="00A04417">
                    <w:pPr>
                      <w:spacing w:line="207" w:lineRule="exact"/>
                      <w:ind w:left="54" w:right="9"/>
                      <w:jc w:val="center"/>
                      <w:rPr>
                        <w:rFonts w:ascii="Times New Roman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AF2BE" w14:textId="77777777" w:rsidR="00281DA3" w:rsidRDefault="00281DA3">
      <w:r>
        <w:separator/>
      </w:r>
    </w:p>
  </w:footnote>
  <w:footnote w:type="continuationSeparator" w:id="0">
    <w:p w14:paraId="235B554F" w14:textId="77777777" w:rsidR="00281DA3" w:rsidRDefault="00281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FE2"/>
    <w:multiLevelType w:val="hybridMultilevel"/>
    <w:tmpl w:val="9B7C8DB6"/>
    <w:lvl w:ilvl="0" w:tplc="00807784">
      <w:start w:val="1"/>
      <w:numFmt w:val="upperRoman"/>
      <w:lvlText w:val="%1-"/>
      <w:lvlJc w:val="left"/>
      <w:pPr>
        <w:ind w:left="816" w:hanging="34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A2426FB4">
      <w:numFmt w:val="bullet"/>
      <w:lvlText w:val="•"/>
      <w:lvlJc w:val="left"/>
      <w:pPr>
        <w:ind w:left="1690" w:hanging="349"/>
      </w:pPr>
      <w:rPr>
        <w:rFonts w:hint="default"/>
        <w:lang w:val="pt-PT" w:eastAsia="en-US" w:bidi="ar-SA"/>
      </w:rPr>
    </w:lvl>
    <w:lvl w:ilvl="2" w:tplc="E328FB4A">
      <w:numFmt w:val="bullet"/>
      <w:lvlText w:val="•"/>
      <w:lvlJc w:val="left"/>
      <w:pPr>
        <w:ind w:left="2560" w:hanging="349"/>
      </w:pPr>
      <w:rPr>
        <w:rFonts w:hint="default"/>
        <w:lang w:val="pt-PT" w:eastAsia="en-US" w:bidi="ar-SA"/>
      </w:rPr>
    </w:lvl>
    <w:lvl w:ilvl="3" w:tplc="EBAA769E">
      <w:numFmt w:val="bullet"/>
      <w:lvlText w:val="•"/>
      <w:lvlJc w:val="left"/>
      <w:pPr>
        <w:ind w:left="3430" w:hanging="349"/>
      </w:pPr>
      <w:rPr>
        <w:rFonts w:hint="default"/>
        <w:lang w:val="pt-PT" w:eastAsia="en-US" w:bidi="ar-SA"/>
      </w:rPr>
    </w:lvl>
    <w:lvl w:ilvl="4" w:tplc="1BB8A2AA">
      <w:numFmt w:val="bullet"/>
      <w:lvlText w:val="•"/>
      <w:lvlJc w:val="left"/>
      <w:pPr>
        <w:ind w:left="4300" w:hanging="349"/>
      </w:pPr>
      <w:rPr>
        <w:rFonts w:hint="default"/>
        <w:lang w:val="pt-PT" w:eastAsia="en-US" w:bidi="ar-SA"/>
      </w:rPr>
    </w:lvl>
    <w:lvl w:ilvl="5" w:tplc="02E68A22">
      <w:numFmt w:val="bullet"/>
      <w:lvlText w:val="•"/>
      <w:lvlJc w:val="left"/>
      <w:pPr>
        <w:ind w:left="5170" w:hanging="349"/>
      </w:pPr>
      <w:rPr>
        <w:rFonts w:hint="default"/>
        <w:lang w:val="pt-PT" w:eastAsia="en-US" w:bidi="ar-SA"/>
      </w:rPr>
    </w:lvl>
    <w:lvl w:ilvl="6" w:tplc="A95CA8D2">
      <w:numFmt w:val="bullet"/>
      <w:lvlText w:val="•"/>
      <w:lvlJc w:val="left"/>
      <w:pPr>
        <w:ind w:left="6040" w:hanging="349"/>
      </w:pPr>
      <w:rPr>
        <w:rFonts w:hint="default"/>
        <w:lang w:val="pt-PT" w:eastAsia="en-US" w:bidi="ar-SA"/>
      </w:rPr>
    </w:lvl>
    <w:lvl w:ilvl="7" w:tplc="2744B238">
      <w:numFmt w:val="bullet"/>
      <w:lvlText w:val="•"/>
      <w:lvlJc w:val="left"/>
      <w:pPr>
        <w:ind w:left="6910" w:hanging="349"/>
      </w:pPr>
      <w:rPr>
        <w:rFonts w:hint="default"/>
        <w:lang w:val="pt-PT" w:eastAsia="en-US" w:bidi="ar-SA"/>
      </w:rPr>
    </w:lvl>
    <w:lvl w:ilvl="8" w:tplc="AA586E56">
      <w:numFmt w:val="bullet"/>
      <w:lvlText w:val="•"/>
      <w:lvlJc w:val="left"/>
      <w:pPr>
        <w:ind w:left="7780" w:hanging="349"/>
      </w:pPr>
      <w:rPr>
        <w:rFonts w:hint="default"/>
        <w:lang w:val="pt-PT" w:eastAsia="en-US" w:bidi="ar-SA"/>
      </w:rPr>
    </w:lvl>
  </w:abstractNum>
  <w:abstractNum w:abstractNumId="1">
    <w:nsid w:val="11005265"/>
    <w:multiLevelType w:val="hybridMultilevel"/>
    <w:tmpl w:val="878EC064"/>
    <w:lvl w:ilvl="0" w:tplc="5ECE7A7A">
      <w:start w:val="1"/>
      <w:numFmt w:val="lowerLetter"/>
      <w:lvlText w:val="%1)"/>
      <w:lvlJc w:val="left"/>
      <w:pPr>
        <w:ind w:left="2410" w:hanging="283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0DE8D6A6">
      <w:numFmt w:val="bullet"/>
      <w:lvlText w:val="•"/>
      <w:lvlJc w:val="left"/>
      <w:pPr>
        <w:ind w:left="3056" w:hanging="283"/>
      </w:pPr>
      <w:rPr>
        <w:rFonts w:hint="default"/>
        <w:lang w:val="pt-PT" w:eastAsia="en-US" w:bidi="ar-SA"/>
      </w:rPr>
    </w:lvl>
    <w:lvl w:ilvl="2" w:tplc="50043ACA">
      <w:numFmt w:val="bullet"/>
      <w:lvlText w:val="•"/>
      <w:lvlJc w:val="left"/>
      <w:pPr>
        <w:ind w:left="3693" w:hanging="283"/>
      </w:pPr>
      <w:rPr>
        <w:rFonts w:hint="default"/>
        <w:lang w:val="pt-PT" w:eastAsia="en-US" w:bidi="ar-SA"/>
      </w:rPr>
    </w:lvl>
    <w:lvl w:ilvl="3" w:tplc="D9485A50">
      <w:numFmt w:val="bullet"/>
      <w:lvlText w:val="•"/>
      <w:lvlJc w:val="left"/>
      <w:pPr>
        <w:ind w:left="4329" w:hanging="283"/>
      </w:pPr>
      <w:rPr>
        <w:rFonts w:hint="default"/>
        <w:lang w:val="pt-PT" w:eastAsia="en-US" w:bidi="ar-SA"/>
      </w:rPr>
    </w:lvl>
    <w:lvl w:ilvl="4" w:tplc="161EF31A">
      <w:numFmt w:val="bullet"/>
      <w:lvlText w:val="•"/>
      <w:lvlJc w:val="left"/>
      <w:pPr>
        <w:ind w:left="4966" w:hanging="283"/>
      </w:pPr>
      <w:rPr>
        <w:rFonts w:hint="default"/>
        <w:lang w:val="pt-PT" w:eastAsia="en-US" w:bidi="ar-SA"/>
      </w:rPr>
    </w:lvl>
    <w:lvl w:ilvl="5" w:tplc="C8E473DE">
      <w:numFmt w:val="bullet"/>
      <w:lvlText w:val="•"/>
      <w:lvlJc w:val="left"/>
      <w:pPr>
        <w:ind w:left="5603" w:hanging="283"/>
      </w:pPr>
      <w:rPr>
        <w:rFonts w:hint="default"/>
        <w:lang w:val="pt-PT" w:eastAsia="en-US" w:bidi="ar-SA"/>
      </w:rPr>
    </w:lvl>
    <w:lvl w:ilvl="6" w:tplc="751045EE">
      <w:numFmt w:val="bullet"/>
      <w:lvlText w:val="•"/>
      <w:lvlJc w:val="left"/>
      <w:pPr>
        <w:ind w:left="6239" w:hanging="283"/>
      </w:pPr>
      <w:rPr>
        <w:rFonts w:hint="default"/>
        <w:lang w:val="pt-PT" w:eastAsia="en-US" w:bidi="ar-SA"/>
      </w:rPr>
    </w:lvl>
    <w:lvl w:ilvl="7" w:tplc="163A1056">
      <w:numFmt w:val="bullet"/>
      <w:lvlText w:val="•"/>
      <w:lvlJc w:val="left"/>
      <w:pPr>
        <w:ind w:left="6876" w:hanging="283"/>
      </w:pPr>
      <w:rPr>
        <w:rFonts w:hint="default"/>
        <w:lang w:val="pt-PT" w:eastAsia="en-US" w:bidi="ar-SA"/>
      </w:rPr>
    </w:lvl>
    <w:lvl w:ilvl="8" w:tplc="09A0AFB8">
      <w:numFmt w:val="bullet"/>
      <w:lvlText w:val="•"/>
      <w:lvlJc w:val="left"/>
      <w:pPr>
        <w:ind w:left="7513" w:hanging="28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04417"/>
    <w:rsid w:val="000F62D3"/>
    <w:rsid w:val="001757BF"/>
    <w:rsid w:val="001D122E"/>
    <w:rsid w:val="00281DA3"/>
    <w:rsid w:val="003A0348"/>
    <w:rsid w:val="003D28EC"/>
    <w:rsid w:val="00420445"/>
    <w:rsid w:val="00612E8D"/>
    <w:rsid w:val="008B303B"/>
    <w:rsid w:val="00927201"/>
    <w:rsid w:val="00A04417"/>
    <w:rsid w:val="00AD2F31"/>
    <w:rsid w:val="00AE0905"/>
    <w:rsid w:val="00C514AC"/>
    <w:rsid w:val="00C74DF1"/>
    <w:rsid w:val="00E0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98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93"/>
      <w:ind w:left="10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16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2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7201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92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7201"/>
    <w:rPr>
      <w:rFonts w:ascii="Arial" w:eastAsia="Arial" w:hAnsi="Arial" w:cs="Arial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93"/>
      <w:ind w:left="10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16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2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7201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92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7201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1274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JULGAMENTO IMPUGNAÇÃO AO EDITAL 034</vt:lpstr>
    </vt:vector>
  </TitlesOfParts>
  <Company/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JULGAMENTO IMPUGNAÇÃO AO EDITAL 034</dc:title>
  <dc:subject>JULGAMENTO IMPUGNAÇÃO AO EDITAL 034</dc:subject>
  <dc:creator>ASUS</dc:creator>
  <cp:keywords>JULGAMENTO IMPUGNAÇÃO AO EDITAL 034</cp:keywords>
  <cp:lastModifiedBy>ASUS</cp:lastModifiedBy>
  <cp:revision>2</cp:revision>
  <dcterms:created xsi:type="dcterms:W3CDTF">2022-01-25T13:42:00Z</dcterms:created>
  <dcterms:modified xsi:type="dcterms:W3CDTF">2022-01-25T13:42:00Z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Doro PDF Writer [2.09] [http://www.the-sz.com/]</vt:lpwstr>
  </property>
  <property fmtid="{D5CDD505-2E9C-101B-9397-08002B2CF9AE}" pid="4" name="LastSaved">
    <vt:filetime>2021-12-13T00:00:00Z</vt:filetime>
  </property>
</Properties>
</file>