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DCA5D" w14:textId="77777777" w:rsidR="001F041E" w:rsidRDefault="001F041E" w:rsidP="00772DD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074953ED" w14:textId="77777777" w:rsidR="001F041E" w:rsidRDefault="001F041E" w:rsidP="00772DD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C84753E" w14:textId="77777777" w:rsidR="001F041E" w:rsidRDefault="001F041E" w:rsidP="00772DD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B3EEFD4" w14:textId="23256445" w:rsidR="00772DD9" w:rsidRPr="003B3A25" w:rsidRDefault="00772DD9" w:rsidP="00772DD9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3B3A2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086/2021</w:t>
      </w:r>
    </w:p>
    <w:p w14:paraId="58834F16" w14:textId="77777777" w:rsidR="00772DD9" w:rsidRPr="003B3A25" w:rsidRDefault="00772DD9" w:rsidP="00772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07DEC3D" w14:textId="77777777" w:rsidR="00772DD9" w:rsidRPr="003B3A25" w:rsidRDefault="00772DD9" w:rsidP="00772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9DCB38E" w14:textId="77777777" w:rsidR="00772DD9" w:rsidRPr="003B3A25" w:rsidRDefault="00772DD9" w:rsidP="00772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2E12ECB" w14:textId="77777777" w:rsidR="00772DD9" w:rsidRPr="003B3A25" w:rsidRDefault="00772DD9" w:rsidP="00772DD9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3B3A2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73CD0446" w14:textId="77777777" w:rsidR="00772DD9" w:rsidRPr="003B3A25" w:rsidRDefault="00772DD9" w:rsidP="00772DD9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B29EC2A" w14:textId="77777777" w:rsidR="00772DD9" w:rsidRPr="003B3A25" w:rsidRDefault="00772DD9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255CF1D" w14:textId="77777777" w:rsidR="00772DD9" w:rsidRPr="003B3A25" w:rsidRDefault="00772DD9" w:rsidP="00772DD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3B3A25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3B3A25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3B3A25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3B3A25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Nº 1.229/20, de 24 de </w:t>
      </w:r>
      <w:proofErr w:type="gramStart"/>
      <w:r w:rsidRPr="003B3A25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3B3A25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</w:t>
      </w:r>
      <w:r w:rsidRPr="003B3A25">
        <w:rPr>
          <w:rFonts w:ascii="Times New Roman" w:eastAsia="Times New Roman" w:hAnsi="Times New Roman" w:cs="Times New Roman"/>
          <w:bCs/>
          <w:szCs w:val="24"/>
        </w:rPr>
        <w:t>:</w:t>
      </w:r>
    </w:p>
    <w:p w14:paraId="20F76CCB" w14:textId="77777777" w:rsidR="00772DD9" w:rsidRPr="003B3A25" w:rsidRDefault="00772DD9" w:rsidP="00772D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4F1578BE" w14:textId="463E3174" w:rsidR="00772DD9" w:rsidRPr="003B3A25" w:rsidRDefault="00772DD9" w:rsidP="00772DD9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3B3A25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3B3A25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3B3A25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3B3A25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3B3A25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Nº 1.229/20, de 24 de </w:t>
      </w:r>
      <w:proofErr w:type="gramStart"/>
      <w:r w:rsidRPr="003B3A25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3B3A25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2020, no valor total de </w:t>
      </w:r>
      <w:r w:rsidRPr="003B3A25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1F041E">
        <w:rPr>
          <w:rFonts w:ascii="Times New Roman" w:eastAsia="Times New Roman" w:hAnsi="Times New Roman" w:cs="Times New Roman"/>
          <w:b/>
          <w:bCs/>
          <w:kern w:val="16"/>
          <w:szCs w:val="24"/>
        </w:rPr>
        <w:t>35.000,00</w:t>
      </w:r>
      <w:r w:rsidRPr="003B3A25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1F041E">
        <w:rPr>
          <w:rFonts w:ascii="Times New Roman" w:eastAsia="Times New Roman" w:hAnsi="Times New Roman" w:cs="Times New Roman"/>
          <w:b/>
          <w:bCs/>
          <w:kern w:val="16"/>
          <w:szCs w:val="24"/>
        </w:rPr>
        <w:t>Trinta e cinco mil reais</w:t>
      </w:r>
      <w:r w:rsidRPr="003B3A25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3B3A25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05C5F86E" w14:textId="77777777" w:rsidR="00772DD9" w:rsidRPr="003B3A25" w:rsidRDefault="00772DD9" w:rsidP="00772D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772DD9" w:rsidRPr="003B3A25" w14:paraId="339F4AF4" w14:textId="77777777" w:rsidTr="005C76B4">
        <w:tc>
          <w:tcPr>
            <w:tcW w:w="2978" w:type="dxa"/>
            <w:shd w:val="clear" w:color="auto" w:fill="auto"/>
          </w:tcPr>
          <w:p w14:paraId="16D83A8D" w14:textId="77777777" w:rsidR="00772DD9" w:rsidRPr="003B3A25" w:rsidRDefault="00772DD9" w:rsidP="005C76B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B3A2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004AFB9C" w14:textId="77777777" w:rsidR="00772DD9" w:rsidRPr="003B3A25" w:rsidRDefault="00772DD9" w:rsidP="005C76B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B3A2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57A32E9E" w14:textId="77777777" w:rsidR="00772DD9" w:rsidRPr="003B3A25" w:rsidRDefault="00772DD9" w:rsidP="005C76B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B3A2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2A403DEA" w14:textId="77777777" w:rsidR="00772DD9" w:rsidRPr="003B3A25" w:rsidRDefault="00772DD9" w:rsidP="005C76B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B3A2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7D940C0D" w14:textId="77777777" w:rsidR="00772DD9" w:rsidRPr="003B3A25" w:rsidRDefault="00772DD9" w:rsidP="005C76B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B3A2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772DD9" w:rsidRPr="003B3A25" w14:paraId="385C893C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10B52C7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03.01.04.122.0006.2.010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A73517E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50A2744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912E8A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9B32343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R$ 4.000,00</w:t>
            </w:r>
          </w:p>
        </w:tc>
      </w:tr>
      <w:tr w:rsidR="00772DD9" w:rsidRPr="003B3A25" w14:paraId="7D86B752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109945B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06.03.10.301.107.2.107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78D4936" w14:textId="77777777" w:rsidR="00772DD9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23E9AE0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C83966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A4ED679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R$ 5.000,00</w:t>
            </w:r>
          </w:p>
        </w:tc>
      </w:tr>
      <w:tr w:rsidR="00772DD9" w:rsidRPr="003B3A25" w14:paraId="24E0FF71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433BD0D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3FE863BB" w14:textId="77777777" w:rsidR="00772DD9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146C5C3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1DB8F6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4D7727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R$ 6.000,00</w:t>
            </w:r>
          </w:p>
        </w:tc>
      </w:tr>
      <w:tr w:rsidR="00772DD9" w:rsidRPr="003B3A25" w14:paraId="06567371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6B45795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07.01.08.244.0029.2.119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F90DE8C" w14:textId="77777777" w:rsidR="00772DD9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3B67E85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B20901A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B4522D7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R$ 20.000,00</w:t>
            </w:r>
          </w:p>
        </w:tc>
      </w:tr>
    </w:tbl>
    <w:p w14:paraId="3D9767A7" w14:textId="77777777" w:rsidR="00772DD9" w:rsidRPr="003B3A25" w:rsidRDefault="00772DD9" w:rsidP="00772D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47054F2" w14:textId="6C67412E" w:rsidR="00772DD9" w:rsidRPr="003B3A25" w:rsidRDefault="00772DD9" w:rsidP="001F041E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3B3A2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</w:t>
      </w:r>
      <w:r w:rsidR="001F041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</w:t>
      </w:r>
      <w:r w:rsidRPr="003B3A2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.....R$. </w:t>
      </w:r>
      <w:r w:rsidR="001F041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35.000,00</w:t>
      </w:r>
    </w:p>
    <w:p w14:paraId="1477BB9B" w14:textId="77777777" w:rsidR="00772DD9" w:rsidRPr="003B3A25" w:rsidRDefault="00772DD9" w:rsidP="00772D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064EE2B" w14:textId="77777777" w:rsidR="00772DD9" w:rsidRPr="003B3A25" w:rsidRDefault="00772DD9" w:rsidP="00772D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3B3A2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2º</w:t>
      </w:r>
      <w:r w:rsidRPr="003B3A2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3B3A2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1.229/20:</w:t>
      </w:r>
    </w:p>
    <w:p w14:paraId="4B11BEB0" w14:textId="77777777" w:rsidR="00772DD9" w:rsidRPr="003B3A25" w:rsidRDefault="00772DD9" w:rsidP="00772D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772DD9" w:rsidRPr="003B3A25" w14:paraId="6C7E037C" w14:textId="77777777" w:rsidTr="005C76B4">
        <w:tc>
          <w:tcPr>
            <w:tcW w:w="2978" w:type="dxa"/>
            <w:shd w:val="clear" w:color="auto" w:fill="auto"/>
          </w:tcPr>
          <w:p w14:paraId="02CD4254" w14:textId="77777777" w:rsidR="00772DD9" w:rsidRPr="003B3A25" w:rsidRDefault="00772DD9" w:rsidP="005C76B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B3A2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17764292" w14:textId="77777777" w:rsidR="00772DD9" w:rsidRPr="003B3A25" w:rsidRDefault="00772DD9" w:rsidP="005C76B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B3A2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2EE49B68" w14:textId="77777777" w:rsidR="00772DD9" w:rsidRPr="003B3A25" w:rsidRDefault="00772DD9" w:rsidP="005C76B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B3A2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132AB063" w14:textId="77777777" w:rsidR="00772DD9" w:rsidRPr="003B3A25" w:rsidRDefault="00772DD9" w:rsidP="005C76B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B3A2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67BD8401" w14:textId="77777777" w:rsidR="00772DD9" w:rsidRPr="003B3A25" w:rsidRDefault="00772DD9" w:rsidP="005C76B4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3B3A25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772DD9" w:rsidRPr="003B3A25" w14:paraId="0B58EF93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958A62E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03.01.04.122.0004.2.008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8EC0F8D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3.3.90.36.00.00.00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331D49B9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FÍSICA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A20C36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BB2A77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772DD9" w:rsidRPr="003B3A25" w14:paraId="09204C55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DEB93CC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03.01.04.122.0006.2.010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191D833" w14:textId="77777777" w:rsidR="00772DD9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31FBCF8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A168E4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4195E5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772DD9" w:rsidRPr="003B3A25" w14:paraId="1A3BF5CC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71D2010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lastRenderedPageBreak/>
              <w:t>03.01.04.122.0006.2.125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363CEB7" w14:textId="77777777" w:rsidR="00772DD9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6FE3891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CCF6B4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214409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  <w:tr w:rsidR="00772DD9" w:rsidRPr="003B3A25" w14:paraId="04E55821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9515580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06.03.10.301.107.2.107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049C06E" w14:textId="77777777" w:rsidR="00772DD9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3.3.90.14.00.00.00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86806E3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DIÁRIAS -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DD24E1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3DCB3AA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772DD9" w:rsidRPr="003B3A25" w14:paraId="1FA56C18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6D729585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06.03.10.301.107.2.107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FDEFD9C" w14:textId="77777777" w:rsidR="00772DD9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3.3.94.30.00.00.00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8B431E7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EB116F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4011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C0890BC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R$ 4.000,00</w:t>
            </w:r>
          </w:p>
        </w:tc>
      </w:tr>
      <w:tr w:rsidR="00772DD9" w:rsidRPr="003B3A25" w14:paraId="1BE3CEEC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830887F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8F13751" w14:textId="77777777" w:rsidR="00772DD9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08E40DB3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EE3564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082FAFE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R$ 3.500,00</w:t>
            </w:r>
          </w:p>
        </w:tc>
      </w:tr>
      <w:tr w:rsidR="00772DD9" w:rsidRPr="003B3A25" w14:paraId="72571D96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0D85F5C0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07.01.08.244.0029.2.108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7317B33" w14:textId="77777777" w:rsidR="00772DD9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050330F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C3B6FE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1078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500185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R$ 2.500,00</w:t>
            </w:r>
          </w:p>
        </w:tc>
      </w:tr>
      <w:tr w:rsidR="00772DD9" w:rsidRPr="003B3A25" w14:paraId="49BF30EC" w14:textId="77777777" w:rsidTr="005C76B4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316EE45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07.01.08.244.0029.2.119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71BF7A65" w14:textId="77777777" w:rsidR="00772DD9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3.1.90.11.00.00.00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9C770C5" w14:textId="77777777" w:rsidR="00772DD9" w:rsidRPr="003B3A25" w:rsidRDefault="00772DD9" w:rsidP="005C76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VENCIMENTOS E VANTAGENS FIXAS - PESSOAL CIVIL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3E2DFA" w14:textId="77777777" w:rsidR="00772DD9" w:rsidRPr="003B3A25" w:rsidRDefault="00772DD9" w:rsidP="005C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1095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76A5B1" w14:textId="77777777" w:rsidR="00772DD9" w:rsidRPr="003B3A25" w:rsidRDefault="00772DD9" w:rsidP="005C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R$ 20.000,00</w:t>
            </w:r>
          </w:p>
        </w:tc>
      </w:tr>
    </w:tbl>
    <w:p w14:paraId="46C49B5C" w14:textId="77777777" w:rsidR="00772DD9" w:rsidRPr="003B3A25" w:rsidRDefault="00772DD9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F88F927" w14:textId="233C39CD" w:rsidR="00772DD9" w:rsidRPr="003B3A25" w:rsidRDefault="00772DD9" w:rsidP="001F041E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3B3A2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TOTAL...................................</w:t>
      </w:r>
      <w:r w:rsidR="001F041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</w:t>
      </w:r>
      <w:r w:rsidRPr="003B3A25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.R$.</w:t>
      </w:r>
      <w:r w:rsidR="001F041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35.000,00</w:t>
      </w:r>
    </w:p>
    <w:p w14:paraId="44CB3A1D" w14:textId="77777777" w:rsidR="00772DD9" w:rsidRPr="003B3A25" w:rsidRDefault="00772DD9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3814892" w14:textId="77777777" w:rsidR="00772DD9" w:rsidRPr="003B3A25" w:rsidRDefault="00772DD9" w:rsidP="00772DD9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3B3A2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3B3A2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3B3A2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51C9E14E" w14:textId="77777777" w:rsidR="00772DD9" w:rsidRPr="003B3A25" w:rsidRDefault="00772DD9" w:rsidP="00772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8D54620" w14:textId="77777777" w:rsidR="00772DD9" w:rsidRPr="003B3A25" w:rsidRDefault="00772DD9" w:rsidP="00772D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8F01CD5" w14:textId="77777777" w:rsidR="00772DD9" w:rsidRPr="003B3A25" w:rsidRDefault="00772DD9" w:rsidP="00772D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3B3A2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8</w:t>
      </w:r>
      <w:r w:rsidRPr="003B3A2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Novembro</w:t>
      </w:r>
      <w:proofErr w:type="gramEnd"/>
      <w:r w:rsidRPr="003B3A2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2021</w:t>
      </w:r>
      <w:r w:rsidRPr="003B3A2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6E8EDDBC" w14:textId="77777777" w:rsidR="00772DD9" w:rsidRPr="003B3A25" w:rsidRDefault="00772DD9" w:rsidP="00772D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9DD64A3" w14:textId="77777777" w:rsidR="00772DD9" w:rsidRPr="003B3A25" w:rsidRDefault="00772DD9" w:rsidP="00772DD9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D6ABE6C" w14:textId="77777777" w:rsidR="00772DD9" w:rsidRPr="003B3A25" w:rsidRDefault="00772DD9" w:rsidP="00772DD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3B3A25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4317FCCB" w14:textId="77777777" w:rsidR="00772DD9" w:rsidRPr="003B3A25" w:rsidRDefault="00772DD9" w:rsidP="00772DD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3B3A2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0A49BD22" w14:textId="77777777" w:rsidR="00772DD9" w:rsidRPr="003B3A25" w:rsidRDefault="00772DD9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9E97C78" w14:textId="77777777" w:rsidR="00772DD9" w:rsidRPr="003B3A25" w:rsidRDefault="00772DD9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D58ED80" w14:textId="77777777" w:rsidR="00772DD9" w:rsidRPr="003B3A25" w:rsidRDefault="00772DD9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79BFC2C" w14:textId="77777777" w:rsidR="00772DD9" w:rsidRPr="003B3A25" w:rsidRDefault="00772DD9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3B3A25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3626186D" w14:textId="77777777" w:rsidR="00772DD9" w:rsidRPr="003B3A25" w:rsidRDefault="00772DD9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E83CB90" w14:textId="77777777" w:rsidR="00772DD9" w:rsidRPr="003B3A25" w:rsidRDefault="00772DD9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1253578" w14:textId="77777777" w:rsidR="00772DD9" w:rsidRPr="003B3A25" w:rsidRDefault="00772DD9" w:rsidP="00772DD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3B3A25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1B8114A3" w14:textId="77777777" w:rsidR="00772DD9" w:rsidRPr="003B3A25" w:rsidRDefault="00772DD9" w:rsidP="00772DD9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3B3A25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4201751A" w14:textId="77777777" w:rsidR="00772DD9" w:rsidRPr="003B3A25" w:rsidRDefault="00772DD9" w:rsidP="00772DD9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3B3A25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4CF62FA6" w14:textId="77777777" w:rsidR="00772DD9" w:rsidRPr="003B3A25" w:rsidRDefault="00772DD9" w:rsidP="00772DD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B8EDEE7" w14:textId="77777777" w:rsidR="00772DD9" w:rsidRPr="003B3A25" w:rsidRDefault="00772DD9" w:rsidP="00772DD9"/>
    <w:p w14:paraId="530A1776" w14:textId="77777777" w:rsidR="00164473" w:rsidRDefault="00164473"/>
    <w:sectPr w:rsidR="00164473" w:rsidSect="001E494F">
      <w:pgSz w:w="11907" w:h="16840" w:code="9"/>
      <w:pgMar w:top="1701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D9"/>
    <w:rsid w:val="00164473"/>
    <w:rsid w:val="001F041E"/>
    <w:rsid w:val="0077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75773"/>
  <w15:chartTrackingRefBased/>
  <w15:docId w15:val="{9C2A577F-CCAF-46DB-84F1-D92F5A62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398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2021-11-09T19:45:00Z</dcterms:created>
  <dcterms:modified xsi:type="dcterms:W3CDTF">2021-11-09T19:45:00Z</dcterms:modified>
</cp:coreProperties>
</file>