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BE51C" w14:textId="77777777" w:rsidR="00B634BA" w:rsidRDefault="00B634BA" w:rsidP="000A77D9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137480C9" w14:textId="27572A3B" w:rsidR="000A77D9" w:rsidRPr="005C6F27" w:rsidRDefault="000A77D9" w:rsidP="000A77D9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5C6F27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DECRETO Nº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007/2022</w:t>
      </w:r>
    </w:p>
    <w:p w14:paraId="777D4F45" w14:textId="77777777" w:rsidR="000A77D9" w:rsidRPr="005C6F27" w:rsidRDefault="000A77D9" w:rsidP="000A7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2F0F4C5E" w14:textId="77777777" w:rsidR="000A77D9" w:rsidRPr="005C6F27" w:rsidRDefault="000A77D9" w:rsidP="000A7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78F1773B" w14:textId="77777777" w:rsidR="000A77D9" w:rsidRPr="005C6F27" w:rsidRDefault="000A77D9" w:rsidP="000A77D9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5C6F27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ABRE CRÉDITO ADICIONAL SUPLEMENTAR E DÁ OUTRAS PROVIDÊNCIAS.</w:t>
      </w:r>
    </w:p>
    <w:p w14:paraId="6277FE67" w14:textId="77777777" w:rsidR="000A77D9" w:rsidRPr="005C6F27" w:rsidRDefault="000A77D9" w:rsidP="000A77D9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3067ABE2" w14:textId="77777777" w:rsidR="000A77D9" w:rsidRPr="005C6F27" w:rsidRDefault="000A77D9" w:rsidP="000A77D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1439B740" w14:textId="3153752A" w:rsidR="000A77D9" w:rsidRPr="005C6F27" w:rsidRDefault="000A77D9" w:rsidP="000A77D9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5C6F27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DINIZ JOSE FERNANDES, </w:t>
      </w:r>
      <w:r w:rsidRPr="005C6F27">
        <w:rPr>
          <w:rFonts w:ascii="Times New Roman" w:eastAsia="Times New Roman" w:hAnsi="Times New Roman" w:cs="Times New Roman"/>
          <w:bCs/>
          <w:kern w:val="16"/>
          <w:szCs w:val="24"/>
        </w:rPr>
        <w:t xml:space="preserve">Prefeito Municipal de Jacuizinho, Estado do Rio Grande do Sul, no uso das atribuições que lhe são conferidas pela legislação vigente, </w:t>
      </w:r>
      <w:r w:rsidRPr="005C6F27">
        <w:rPr>
          <w:rFonts w:ascii="Times New Roman" w:eastAsia="Times New Roman" w:hAnsi="Times New Roman" w:cs="Times New Roman"/>
          <w:bCs/>
          <w:szCs w:val="24"/>
        </w:rPr>
        <w:t xml:space="preserve">conforme </w:t>
      </w:r>
      <w:r w:rsidRPr="005C6F27">
        <w:rPr>
          <w:rFonts w:ascii="Times New Roman" w:eastAsia="Times New Roman" w:hAnsi="Times New Roman" w:cs="Times New Roman"/>
          <w:bCs/>
          <w:kern w:val="16"/>
          <w:szCs w:val="24"/>
        </w:rPr>
        <w:t xml:space="preserve">Lei Municipal Nº </w:t>
      </w:r>
      <w:r w:rsidR="00B634BA" w:rsidRPr="00444575">
        <w:rPr>
          <w:rFonts w:ascii="Times New Roman" w:eastAsia="Times New Roman" w:hAnsi="Times New Roman" w:cs="Times New Roman"/>
          <w:bCs/>
          <w:kern w:val="16"/>
          <w:szCs w:val="24"/>
        </w:rPr>
        <w:t>1.2</w:t>
      </w:r>
      <w:r w:rsidR="00B634BA">
        <w:rPr>
          <w:rFonts w:ascii="Times New Roman" w:eastAsia="Times New Roman" w:hAnsi="Times New Roman" w:cs="Times New Roman"/>
          <w:bCs/>
          <w:kern w:val="16"/>
          <w:szCs w:val="24"/>
        </w:rPr>
        <w:t>88</w:t>
      </w:r>
      <w:r w:rsidR="00B634BA" w:rsidRPr="00444575">
        <w:rPr>
          <w:rFonts w:ascii="Times New Roman" w:eastAsia="Times New Roman" w:hAnsi="Times New Roman" w:cs="Times New Roman"/>
          <w:bCs/>
          <w:kern w:val="16"/>
          <w:szCs w:val="24"/>
        </w:rPr>
        <w:t>/2</w:t>
      </w:r>
      <w:r w:rsidR="00B634BA">
        <w:rPr>
          <w:rFonts w:ascii="Times New Roman" w:eastAsia="Times New Roman" w:hAnsi="Times New Roman" w:cs="Times New Roman"/>
          <w:bCs/>
          <w:kern w:val="16"/>
          <w:szCs w:val="24"/>
        </w:rPr>
        <w:t>1</w:t>
      </w:r>
      <w:r w:rsidR="00B634BA" w:rsidRPr="00444575">
        <w:rPr>
          <w:rFonts w:ascii="Times New Roman" w:eastAsia="Times New Roman" w:hAnsi="Times New Roman" w:cs="Times New Roman"/>
          <w:bCs/>
          <w:kern w:val="16"/>
          <w:szCs w:val="24"/>
        </w:rPr>
        <w:t xml:space="preserve">, de </w:t>
      </w:r>
      <w:r w:rsidR="00B634BA">
        <w:rPr>
          <w:rFonts w:ascii="Times New Roman" w:eastAsia="Times New Roman" w:hAnsi="Times New Roman" w:cs="Times New Roman"/>
          <w:bCs/>
          <w:kern w:val="16"/>
          <w:szCs w:val="24"/>
        </w:rPr>
        <w:t>06</w:t>
      </w:r>
      <w:r w:rsidR="00B634BA" w:rsidRPr="00444575">
        <w:rPr>
          <w:rFonts w:ascii="Times New Roman" w:eastAsia="Times New Roman" w:hAnsi="Times New Roman" w:cs="Times New Roman"/>
          <w:bCs/>
          <w:kern w:val="16"/>
          <w:szCs w:val="24"/>
        </w:rPr>
        <w:t xml:space="preserve"> de </w:t>
      </w:r>
      <w:r w:rsidR="00B634BA">
        <w:rPr>
          <w:rFonts w:ascii="Times New Roman" w:eastAsia="Times New Roman" w:hAnsi="Times New Roman" w:cs="Times New Roman"/>
          <w:bCs/>
          <w:kern w:val="16"/>
          <w:szCs w:val="24"/>
        </w:rPr>
        <w:t>dez</w:t>
      </w:r>
      <w:r w:rsidR="00B634BA" w:rsidRPr="00444575">
        <w:rPr>
          <w:rFonts w:ascii="Times New Roman" w:eastAsia="Times New Roman" w:hAnsi="Times New Roman" w:cs="Times New Roman"/>
          <w:bCs/>
          <w:kern w:val="16"/>
          <w:szCs w:val="24"/>
        </w:rPr>
        <w:t>embro de 202</w:t>
      </w:r>
      <w:r w:rsidR="00B634BA">
        <w:rPr>
          <w:rFonts w:ascii="Times New Roman" w:eastAsia="Times New Roman" w:hAnsi="Times New Roman" w:cs="Times New Roman"/>
          <w:bCs/>
          <w:kern w:val="16"/>
          <w:szCs w:val="24"/>
        </w:rPr>
        <w:t>1</w:t>
      </w:r>
      <w:r w:rsidRPr="005C6F27">
        <w:rPr>
          <w:rFonts w:ascii="Times New Roman" w:eastAsia="Times New Roman" w:hAnsi="Times New Roman" w:cs="Times New Roman"/>
          <w:bCs/>
          <w:szCs w:val="24"/>
        </w:rPr>
        <w:t>:</w:t>
      </w:r>
    </w:p>
    <w:p w14:paraId="0537C3EE" w14:textId="77777777" w:rsidR="000A77D9" w:rsidRPr="005C6F27" w:rsidRDefault="000A77D9" w:rsidP="000A77D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47644559" w14:textId="58A95732" w:rsidR="000A77D9" w:rsidRPr="005C6F27" w:rsidRDefault="000A77D9" w:rsidP="000A77D9">
      <w:pPr>
        <w:spacing w:after="0" w:line="276" w:lineRule="auto"/>
        <w:ind w:firstLine="2268"/>
        <w:jc w:val="both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5C6F27">
        <w:rPr>
          <w:rFonts w:ascii="Times New Roman" w:eastAsia="Times New Roman" w:hAnsi="Times New Roman" w:cs="Times New Roman"/>
          <w:b/>
          <w:bCs/>
          <w:kern w:val="16"/>
          <w:szCs w:val="24"/>
          <w:u w:val="single"/>
          <w:lang w:eastAsia="pt-BR"/>
        </w:rPr>
        <w:t>Art. 1º</w:t>
      </w:r>
      <w:r w:rsidRPr="005C6F27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</w:t>
      </w:r>
      <w:r w:rsidRPr="005C6F27">
        <w:rPr>
          <w:rFonts w:ascii="Times New Roman" w:eastAsia="Times New Roman" w:hAnsi="Times New Roman" w:cs="Times New Roman"/>
          <w:b/>
          <w:bCs/>
          <w:kern w:val="16"/>
          <w:szCs w:val="24"/>
          <w:lang w:eastAsia="pt-BR"/>
        </w:rPr>
        <w:t>-</w:t>
      </w:r>
      <w:r w:rsidRPr="005C6F27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Abre o seguinte Crédito Adicional </w:t>
      </w:r>
      <w:r w:rsidRPr="005C6F27">
        <w:rPr>
          <w:rFonts w:ascii="Times New Roman" w:eastAsia="Times New Roman" w:hAnsi="Times New Roman" w:cs="Times New Roman"/>
          <w:bCs/>
          <w:kern w:val="16"/>
          <w:szCs w:val="24"/>
        </w:rPr>
        <w:t>suplementar no Orçamento Municipal de 202</w:t>
      </w:r>
      <w:r w:rsidR="00B634BA">
        <w:rPr>
          <w:rFonts w:ascii="Times New Roman" w:eastAsia="Times New Roman" w:hAnsi="Times New Roman" w:cs="Times New Roman"/>
          <w:bCs/>
          <w:kern w:val="16"/>
          <w:szCs w:val="24"/>
        </w:rPr>
        <w:t>2</w:t>
      </w:r>
      <w:r w:rsidRPr="005C6F27">
        <w:rPr>
          <w:rFonts w:ascii="Times New Roman" w:eastAsia="Times New Roman" w:hAnsi="Times New Roman" w:cs="Times New Roman"/>
          <w:bCs/>
          <w:kern w:val="16"/>
          <w:szCs w:val="24"/>
        </w:rPr>
        <w:t xml:space="preserve"> – Lei Municipal Nº </w:t>
      </w:r>
      <w:r w:rsidR="00B634BA" w:rsidRPr="00444575">
        <w:rPr>
          <w:rFonts w:ascii="Times New Roman" w:eastAsia="Times New Roman" w:hAnsi="Times New Roman" w:cs="Times New Roman"/>
          <w:bCs/>
          <w:kern w:val="16"/>
          <w:szCs w:val="24"/>
        </w:rPr>
        <w:t>1.2</w:t>
      </w:r>
      <w:r w:rsidR="00B634BA">
        <w:rPr>
          <w:rFonts w:ascii="Times New Roman" w:eastAsia="Times New Roman" w:hAnsi="Times New Roman" w:cs="Times New Roman"/>
          <w:bCs/>
          <w:kern w:val="16"/>
          <w:szCs w:val="24"/>
        </w:rPr>
        <w:t>88</w:t>
      </w:r>
      <w:r w:rsidR="00B634BA" w:rsidRPr="00444575">
        <w:rPr>
          <w:rFonts w:ascii="Times New Roman" w:eastAsia="Times New Roman" w:hAnsi="Times New Roman" w:cs="Times New Roman"/>
          <w:bCs/>
          <w:kern w:val="16"/>
          <w:szCs w:val="24"/>
        </w:rPr>
        <w:t>/2</w:t>
      </w:r>
      <w:r w:rsidR="00B634BA">
        <w:rPr>
          <w:rFonts w:ascii="Times New Roman" w:eastAsia="Times New Roman" w:hAnsi="Times New Roman" w:cs="Times New Roman"/>
          <w:bCs/>
          <w:kern w:val="16"/>
          <w:szCs w:val="24"/>
        </w:rPr>
        <w:t>1</w:t>
      </w:r>
      <w:r w:rsidR="00B634BA" w:rsidRPr="00444575">
        <w:rPr>
          <w:rFonts w:ascii="Times New Roman" w:eastAsia="Times New Roman" w:hAnsi="Times New Roman" w:cs="Times New Roman"/>
          <w:bCs/>
          <w:kern w:val="16"/>
          <w:szCs w:val="24"/>
        </w:rPr>
        <w:t xml:space="preserve">, de </w:t>
      </w:r>
      <w:r w:rsidR="00B634BA">
        <w:rPr>
          <w:rFonts w:ascii="Times New Roman" w:eastAsia="Times New Roman" w:hAnsi="Times New Roman" w:cs="Times New Roman"/>
          <w:bCs/>
          <w:kern w:val="16"/>
          <w:szCs w:val="24"/>
        </w:rPr>
        <w:t>06</w:t>
      </w:r>
      <w:r w:rsidR="00B634BA" w:rsidRPr="00444575">
        <w:rPr>
          <w:rFonts w:ascii="Times New Roman" w:eastAsia="Times New Roman" w:hAnsi="Times New Roman" w:cs="Times New Roman"/>
          <w:bCs/>
          <w:kern w:val="16"/>
          <w:szCs w:val="24"/>
        </w:rPr>
        <w:t xml:space="preserve"> de </w:t>
      </w:r>
      <w:r w:rsidR="00B634BA">
        <w:rPr>
          <w:rFonts w:ascii="Times New Roman" w:eastAsia="Times New Roman" w:hAnsi="Times New Roman" w:cs="Times New Roman"/>
          <w:bCs/>
          <w:kern w:val="16"/>
          <w:szCs w:val="24"/>
        </w:rPr>
        <w:t>dez</w:t>
      </w:r>
      <w:r w:rsidR="00B634BA" w:rsidRPr="00444575">
        <w:rPr>
          <w:rFonts w:ascii="Times New Roman" w:eastAsia="Times New Roman" w:hAnsi="Times New Roman" w:cs="Times New Roman"/>
          <w:bCs/>
          <w:kern w:val="16"/>
          <w:szCs w:val="24"/>
        </w:rPr>
        <w:t>embro de 202</w:t>
      </w:r>
      <w:r w:rsidR="00B634BA">
        <w:rPr>
          <w:rFonts w:ascii="Times New Roman" w:eastAsia="Times New Roman" w:hAnsi="Times New Roman" w:cs="Times New Roman"/>
          <w:bCs/>
          <w:kern w:val="16"/>
          <w:szCs w:val="24"/>
        </w:rPr>
        <w:t>1</w:t>
      </w:r>
      <w:r w:rsidRPr="005C6F27">
        <w:rPr>
          <w:rFonts w:ascii="Times New Roman" w:eastAsia="Times New Roman" w:hAnsi="Times New Roman" w:cs="Times New Roman"/>
          <w:bCs/>
          <w:kern w:val="16"/>
          <w:szCs w:val="24"/>
        </w:rPr>
        <w:t xml:space="preserve">, no valor total de </w:t>
      </w:r>
      <w:r w:rsidRPr="005C6F27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R$. </w:t>
      </w:r>
      <w:r w:rsidR="00B634BA">
        <w:rPr>
          <w:rFonts w:ascii="Times New Roman" w:eastAsia="Times New Roman" w:hAnsi="Times New Roman" w:cs="Times New Roman"/>
          <w:b/>
          <w:bCs/>
          <w:kern w:val="16"/>
          <w:szCs w:val="24"/>
        </w:rPr>
        <w:t>35.000,00</w:t>
      </w:r>
      <w:r w:rsidRPr="005C6F27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 (</w:t>
      </w:r>
      <w:r w:rsidR="00B634BA">
        <w:rPr>
          <w:rFonts w:ascii="Times New Roman" w:eastAsia="Times New Roman" w:hAnsi="Times New Roman" w:cs="Times New Roman"/>
          <w:b/>
          <w:bCs/>
          <w:kern w:val="16"/>
          <w:szCs w:val="24"/>
        </w:rPr>
        <w:t>Trinta e cinco mil reais</w:t>
      </w:r>
      <w:r w:rsidRPr="005C6F27">
        <w:rPr>
          <w:rFonts w:ascii="Times New Roman" w:eastAsia="Times New Roman" w:hAnsi="Times New Roman" w:cs="Times New Roman"/>
          <w:b/>
          <w:bCs/>
          <w:kern w:val="16"/>
          <w:szCs w:val="24"/>
        </w:rPr>
        <w:t>)</w:t>
      </w:r>
      <w:r w:rsidRPr="005C6F27">
        <w:rPr>
          <w:rFonts w:ascii="Times New Roman" w:eastAsia="Times New Roman" w:hAnsi="Times New Roman" w:cs="Times New Roman"/>
          <w:bCs/>
          <w:kern w:val="16"/>
          <w:szCs w:val="24"/>
        </w:rPr>
        <w:t>, na seguinte Dotação Orçamentária:</w:t>
      </w: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439"/>
        <w:gridCol w:w="1275"/>
        <w:gridCol w:w="1985"/>
      </w:tblGrid>
      <w:tr w:rsidR="000A77D9" w:rsidRPr="005C6F27" w14:paraId="3FEA6320" w14:textId="77777777" w:rsidTr="00A12007">
        <w:tc>
          <w:tcPr>
            <w:tcW w:w="2978" w:type="dxa"/>
            <w:shd w:val="clear" w:color="auto" w:fill="auto"/>
          </w:tcPr>
          <w:p w14:paraId="63E3E35D" w14:textId="77777777" w:rsidR="000A77D9" w:rsidRPr="005C6F27" w:rsidRDefault="000A77D9" w:rsidP="00A12007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5C6F27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389660B2" w14:textId="77777777" w:rsidR="000A77D9" w:rsidRPr="005C6F27" w:rsidRDefault="000A77D9" w:rsidP="00A12007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5C6F27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439" w:type="dxa"/>
            <w:shd w:val="clear" w:color="auto" w:fill="auto"/>
          </w:tcPr>
          <w:p w14:paraId="7C085471" w14:textId="77777777" w:rsidR="000A77D9" w:rsidRPr="005C6F27" w:rsidRDefault="000A77D9" w:rsidP="00A12007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5C6F27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275" w:type="dxa"/>
            <w:shd w:val="clear" w:color="auto" w:fill="auto"/>
          </w:tcPr>
          <w:p w14:paraId="669C73B3" w14:textId="77777777" w:rsidR="000A77D9" w:rsidRPr="005C6F27" w:rsidRDefault="000A77D9" w:rsidP="00A12007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5C6F27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1B0F9596" w14:textId="77777777" w:rsidR="000A77D9" w:rsidRPr="005C6F27" w:rsidRDefault="000A77D9" w:rsidP="00A12007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5C6F27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0A77D9" w:rsidRPr="005C6F27" w14:paraId="45842803" w14:textId="77777777" w:rsidTr="00A12007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1DE98EFB" w14:textId="77777777" w:rsidR="000A77D9" w:rsidRPr="005C6F27" w:rsidRDefault="000A77D9" w:rsidP="00A12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06.04.10.303.0031.2.135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41EEA2F" w14:textId="77777777" w:rsidR="000A77D9" w:rsidRPr="005C6F27" w:rsidRDefault="000A77D9" w:rsidP="00A12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3.3.90.32.00.00.00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10ACCFD" w14:textId="77777777" w:rsidR="000A77D9" w:rsidRPr="005C6F27" w:rsidRDefault="000A77D9" w:rsidP="00A12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MATERIAL, BEM OU SERVIÇO PARA DISTRIBUIÇÃO GRATUITA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66DD6E" w14:textId="77777777" w:rsidR="000A77D9" w:rsidRPr="005C6F27" w:rsidRDefault="000A77D9" w:rsidP="00A1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4050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497E6E" w14:textId="77777777" w:rsidR="000A77D9" w:rsidRPr="005C6F27" w:rsidRDefault="000A77D9" w:rsidP="00A12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R$ 9.000,00</w:t>
            </w:r>
          </w:p>
        </w:tc>
      </w:tr>
      <w:tr w:rsidR="000A77D9" w:rsidRPr="005C6F27" w14:paraId="7807A870" w14:textId="77777777" w:rsidTr="00A12007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79FFE410" w14:textId="77777777" w:rsidR="000A77D9" w:rsidRPr="005C6F27" w:rsidRDefault="000A77D9" w:rsidP="00A12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08.02.26.782.0020.2.062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8DD2602" w14:textId="77777777" w:rsidR="000A77D9" w:rsidRDefault="000A77D9" w:rsidP="00A12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707FFA9" w14:textId="77777777" w:rsidR="000A77D9" w:rsidRPr="005C6F27" w:rsidRDefault="000A77D9" w:rsidP="00A12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E79D35" w14:textId="77777777" w:rsidR="000A77D9" w:rsidRPr="005C6F27" w:rsidRDefault="000A77D9" w:rsidP="00A1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86D78A" w14:textId="77777777" w:rsidR="000A77D9" w:rsidRPr="005C6F27" w:rsidRDefault="000A77D9" w:rsidP="00A12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R$ 26.000,00</w:t>
            </w:r>
          </w:p>
        </w:tc>
      </w:tr>
    </w:tbl>
    <w:p w14:paraId="58D5D2B0" w14:textId="77777777" w:rsidR="000A77D9" w:rsidRPr="005C6F27" w:rsidRDefault="000A77D9" w:rsidP="000A77D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1E008979" w14:textId="4EDF75AA" w:rsidR="000A77D9" w:rsidRPr="005C6F27" w:rsidRDefault="000A77D9" w:rsidP="00B634BA">
      <w:pPr>
        <w:spacing w:after="0" w:line="240" w:lineRule="auto"/>
        <w:ind w:right="-851" w:firstLine="2508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5C6F27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</w:t>
      </w:r>
      <w:r w:rsidR="00B634BA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...................</w:t>
      </w:r>
      <w:r w:rsidRPr="005C6F27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 xml:space="preserve">............R$. </w:t>
      </w:r>
      <w:r w:rsidR="00B634BA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35.000,00</w:t>
      </w:r>
    </w:p>
    <w:p w14:paraId="15A6B124" w14:textId="77777777" w:rsidR="000A77D9" w:rsidRPr="005C6F27" w:rsidRDefault="000A77D9" w:rsidP="000A77D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AF19AE3" w14:textId="014DF907" w:rsidR="00B634BA" w:rsidRPr="00B634BA" w:rsidRDefault="00B634BA" w:rsidP="00B634BA">
      <w:pPr>
        <w:spacing w:after="0" w:line="276" w:lineRule="auto"/>
        <w:ind w:firstLine="2280"/>
        <w:jc w:val="both"/>
        <w:rPr>
          <w:rFonts w:ascii="Times New Roman" w:eastAsia="SimSun" w:hAnsi="Times New Roman" w:cs="Times New Roman"/>
          <w:bCs/>
          <w:color w:val="000000"/>
          <w:szCs w:val="24"/>
          <w:lang w:eastAsia="pt-BR"/>
        </w:rPr>
      </w:pPr>
      <w:r w:rsidRPr="00B25B34">
        <w:rPr>
          <w:rFonts w:ascii="Times New Roman" w:eastAsia="SimSun" w:hAnsi="Times New Roman" w:cs="Times New Roman"/>
          <w:b/>
          <w:color w:val="000000"/>
          <w:szCs w:val="24"/>
          <w:lang w:eastAsia="pt-BR"/>
        </w:rPr>
        <w:t>Art. 2º</w:t>
      </w:r>
      <w:r w:rsidRPr="00B25B34">
        <w:rPr>
          <w:rFonts w:ascii="Times New Roman" w:eastAsia="SimSun" w:hAnsi="Times New Roman" w:cs="Times New Roman"/>
          <w:color w:val="000000"/>
          <w:szCs w:val="24"/>
          <w:lang w:eastAsia="pt-BR"/>
        </w:rPr>
        <w:t xml:space="preserve"> </w:t>
      </w:r>
      <w:r w:rsidRPr="00B25B34">
        <w:rPr>
          <w:rFonts w:ascii="Times New Roman" w:eastAsia="SimSun" w:hAnsi="Times New Roman" w:cs="Times New Roman"/>
          <w:bCs/>
          <w:color w:val="000000"/>
          <w:szCs w:val="24"/>
          <w:lang w:eastAsia="pt-BR"/>
        </w:rPr>
        <w:t xml:space="preserve">Para cobertura das despesas decorrentes da abertura do Crédito Adicional </w:t>
      </w:r>
      <w:r>
        <w:rPr>
          <w:rFonts w:ascii="Times New Roman" w:eastAsia="SimSun" w:hAnsi="Times New Roman" w:cs="Times New Roman"/>
          <w:bCs/>
          <w:color w:val="000000"/>
          <w:szCs w:val="24"/>
          <w:lang w:eastAsia="pt-BR"/>
        </w:rPr>
        <w:t>Suplementar</w:t>
      </w:r>
      <w:r w:rsidRPr="00B25B34">
        <w:rPr>
          <w:rFonts w:ascii="Times New Roman" w:eastAsia="SimSun" w:hAnsi="Times New Roman" w:cs="Times New Roman"/>
          <w:bCs/>
          <w:color w:val="000000"/>
          <w:szCs w:val="24"/>
          <w:lang w:eastAsia="pt-BR"/>
        </w:rPr>
        <w:t xml:space="preserve"> criado pelo Art. 1º do presente decreto, serão utilizados recursos oriundos do superávit financeiro do exercício de 202</w:t>
      </w:r>
      <w:r>
        <w:rPr>
          <w:rFonts w:ascii="Times New Roman" w:eastAsia="SimSun" w:hAnsi="Times New Roman" w:cs="Times New Roman"/>
          <w:bCs/>
          <w:color w:val="000000"/>
          <w:szCs w:val="24"/>
          <w:lang w:eastAsia="pt-BR"/>
        </w:rPr>
        <w:t>1</w:t>
      </w:r>
      <w:r w:rsidRPr="00B25B34">
        <w:rPr>
          <w:rFonts w:ascii="Times New Roman" w:eastAsia="SimSun" w:hAnsi="Times New Roman" w:cs="Times New Roman"/>
          <w:bCs/>
          <w:color w:val="000000"/>
          <w:szCs w:val="24"/>
          <w:lang w:eastAsia="pt-BR"/>
        </w:rPr>
        <w:t xml:space="preserve">, </w:t>
      </w:r>
      <w:r w:rsidRPr="00B25B34">
        <w:rPr>
          <w:rFonts w:ascii="Times New Roman" w:eastAsia="SimSun" w:hAnsi="Times New Roman" w:cs="Times New Roman"/>
          <w:color w:val="000000"/>
          <w:szCs w:val="24"/>
          <w:lang w:eastAsia="pt-BR"/>
        </w:rPr>
        <w:t>apurados no Balanço Patrimonial de 202</w:t>
      </w:r>
      <w:r>
        <w:rPr>
          <w:rFonts w:ascii="Times New Roman" w:eastAsia="SimSun" w:hAnsi="Times New Roman" w:cs="Times New Roman"/>
          <w:color w:val="000000"/>
          <w:szCs w:val="24"/>
          <w:lang w:eastAsia="pt-BR"/>
        </w:rPr>
        <w:t>1</w:t>
      </w:r>
      <w:r w:rsidRPr="00B25B34">
        <w:rPr>
          <w:rFonts w:ascii="Times New Roman" w:eastAsia="SimSun" w:hAnsi="Times New Roman" w:cs="Times New Roman"/>
          <w:color w:val="000000"/>
          <w:szCs w:val="24"/>
          <w:lang w:eastAsia="pt-BR"/>
        </w:rPr>
        <w:t>, nos termos do § 1º, Inc. I, e § 2º, ambos do Art. 43, da Lei Federal Nº 4.320/64 – Lei da Contabilidade Pública, n</w:t>
      </w:r>
      <w:r>
        <w:rPr>
          <w:rFonts w:ascii="Times New Roman" w:eastAsia="SimSun" w:hAnsi="Times New Roman" w:cs="Times New Roman"/>
          <w:color w:val="000000"/>
          <w:szCs w:val="24"/>
          <w:lang w:eastAsia="pt-BR"/>
        </w:rPr>
        <w:t>a fonte de recurso livre</w:t>
      </w:r>
      <w:r>
        <w:rPr>
          <w:rFonts w:ascii="Times New Roman" w:eastAsia="SimSun" w:hAnsi="Times New Roman" w:cs="Times New Roman"/>
          <w:color w:val="000000"/>
          <w:szCs w:val="24"/>
          <w:lang w:eastAsia="pt-BR"/>
        </w:rPr>
        <w:t xml:space="preserve"> 0001</w:t>
      </w:r>
      <w:r w:rsidRPr="00B25B34">
        <w:rPr>
          <w:rFonts w:ascii="Times New Roman" w:eastAsia="SimSun" w:hAnsi="Times New Roman" w:cs="Times New Roman"/>
          <w:color w:val="000000"/>
          <w:szCs w:val="24"/>
          <w:lang w:eastAsia="pt-BR"/>
        </w:rPr>
        <w:t xml:space="preserve"> no valor de </w:t>
      </w:r>
      <w:r w:rsidRPr="00B634BA">
        <w:rPr>
          <w:rFonts w:ascii="Times New Roman" w:eastAsia="SimSun" w:hAnsi="Times New Roman" w:cs="Times New Roman"/>
          <w:bCs/>
          <w:color w:val="000000"/>
          <w:szCs w:val="24"/>
          <w:lang w:eastAsia="pt-BR"/>
        </w:rPr>
        <w:t xml:space="preserve">R$. </w:t>
      </w:r>
      <w:r w:rsidRPr="00B634BA">
        <w:rPr>
          <w:rFonts w:ascii="Times New Roman" w:eastAsia="SimSun" w:hAnsi="Times New Roman" w:cs="Times New Roman"/>
          <w:bCs/>
          <w:color w:val="000000"/>
          <w:szCs w:val="24"/>
          <w:lang w:eastAsia="pt-BR"/>
        </w:rPr>
        <w:t>26</w:t>
      </w:r>
      <w:r w:rsidRPr="00B634BA">
        <w:rPr>
          <w:rFonts w:ascii="Times New Roman" w:eastAsia="SimSun" w:hAnsi="Times New Roman" w:cs="Times New Roman"/>
          <w:bCs/>
          <w:color w:val="000000"/>
          <w:szCs w:val="24"/>
          <w:lang w:eastAsia="pt-BR"/>
        </w:rPr>
        <w:t>.000,00</w:t>
      </w:r>
      <w:r w:rsidRPr="00B634BA">
        <w:rPr>
          <w:rFonts w:ascii="Times New Roman" w:eastAsia="SimSun" w:hAnsi="Times New Roman" w:cs="Times New Roman"/>
          <w:bCs/>
          <w:color w:val="000000"/>
          <w:szCs w:val="24"/>
          <w:lang w:eastAsia="pt-BR"/>
        </w:rPr>
        <w:t xml:space="preserve"> e na fonte de recurso 4050 no valor de R$ 9.000,00</w:t>
      </w:r>
      <w:r w:rsidRPr="00B634BA">
        <w:rPr>
          <w:rFonts w:ascii="Times New Roman" w:eastAsia="SimSun" w:hAnsi="Times New Roman" w:cs="Times New Roman"/>
          <w:bCs/>
          <w:color w:val="000000"/>
          <w:szCs w:val="24"/>
          <w:lang w:eastAsia="pt-BR"/>
        </w:rPr>
        <w:t>.</w:t>
      </w:r>
    </w:p>
    <w:p w14:paraId="3998A06B" w14:textId="26188E27" w:rsidR="000A77D9" w:rsidRPr="005C6F27" w:rsidRDefault="000A77D9" w:rsidP="00B634BA">
      <w:pPr>
        <w:spacing w:after="0" w:line="240" w:lineRule="auto"/>
        <w:ind w:right="-851" w:firstLine="2640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5C6F27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TOTAL..................................</w:t>
      </w:r>
      <w:r w:rsidR="00B634BA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....................</w:t>
      </w:r>
      <w:r w:rsidRPr="005C6F27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..R$.</w:t>
      </w:r>
      <w:r w:rsidR="00B634BA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35.000,00</w:t>
      </w:r>
    </w:p>
    <w:p w14:paraId="2F4EFD2B" w14:textId="77777777" w:rsidR="000A77D9" w:rsidRPr="005C6F27" w:rsidRDefault="000A77D9" w:rsidP="000A77D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04531B5D" w14:textId="77777777" w:rsidR="000A77D9" w:rsidRPr="005C6F27" w:rsidRDefault="000A77D9" w:rsidP="000A77D9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5C6F27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3º</w:t>
      </w:r>
      <w:r w:rsidRPr="005C6F27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5C6F27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Este decreto entrará em vigor na data de sua publicação, revogando as disposições em contrário.</w:t>
      </w:r>
    </w:p>
    <w:p w14:paraId="612E7DFB" w14:textId="77777777" w:rsidR="000A77D9" w:rsidRPr="005C6F27" w:rsidRDefault="000A77D9" w:rsidP="000A77D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5C6F27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JACUIZINHO/RS,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15</w:t>
      </w:r>
      <w:r w:rsidRPr="005C6F27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Fevereiro</w:t>
      </w:r>
      <w:proofErr w:type="gramEnd"/>
      <w:r w:rsidRPr="005C6F27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2022</w:t>
      </w:r>
      <w:r w:rsidRPr="005C6F27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.</w:t>
      </w:r>
    </w:p>
    <w:p w14:paraId="4FA3DF6C" w14:textId="77777777" w:rsidR="000A77D9" w:rsidRPr="005C6F27" w:rsidRDefault="000A77D9" w:rsidP="000A77D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5CBF18E2" w14:textId="77777777" w:rsidR="000A77D9" w:rsidRPr="005C6F27" w:rsidRDefault="000A77D9" w:rsidP="000A77D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A2A9076" w14:textId="77777777" w:rsidR="000A77D9" w:rsidRPr="005C6F27" w:rsidRDefault="000A77D9" w:rsidP="000A77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</w:pPr>
      <w:r w:rsidRPr="005C6F27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  <w:t>DINIZ JOSE FERNANDES</w:t>
      </w:r>
    </w:p>
    <w:p w14:paraId="3DF4CA18" w14:textId="77777777" w:rsidR="000A77D9" w:rsidRPr="005C6F27" w:rsidRDefault="000A77D9" w:rsidP="000A77D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5C6F27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Prefeito Municipal</w:t>
      </w:r>
    </w:p>
    <w:p w14:paraId="150BC055" w14:textId="77777777" w:rsidR="000A77D9" w:rsidRPr="005C6F27" w:rsidRDefault="000A77D9" w:rsidP="000A77D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5C6F27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Registre-se e Publique-se.</w:t>
      </w:r>
    </w:p>
    <w:p w14:paraId="7EDE3D8A" w14:textId="77777777" w:rsidR="000A77D9" w:rsidRPr="005C6F27" w:rsidRDefault="000A77D9" w:rsidP="000A77D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EEBCDF8" w14:textId="77777777" w:rsidR="000A77D9" w:rsidRPr="005C6F27" w:rsidRDefault="000A77D9" w:rsidP="000A77D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2749803B" w14:textId="77777777" w:rsidR="000A77D9" w:rsidRPr="005C6F27" w:rsidRDefault="000A77D9" w:rsidP="000A77D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Cs w:val="24"/>
        </w:rPr>
      </w:pPr>
      <w:r w:rsidRPr="005C6F27">
        <w:rPr>
          <w:rFonts w:ascii="Times New Roman" w:eastAsia="Times New Roman" w:hAnsi="Times New Roman" w:cs="Times New Roman"/>
          <w:b/>
          <w:bCs/>
          <w:kern w:val="16"/>
          <w:szCs w:val="24"/>
        </w:rPr>
        <w:t>CARLA MARIA BUGS</w:t>
      </w:r>
    </w:p>
    <w:p w14:paraId="49C928CE" w14:textId="77777777" w:rsidR="000A77D9" w:rsidRPr="005C6F27" w:rsidRDefault="000A77D9" w:rsidP="000A77D9">
      <w:pPr>
        <w:spacing w:after="0" w:line="240" w:lineRule="auto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5C6F27">
        <w:rPr>
          <w:rFonts w:ascii="Times New Roman" w:eastAsia="Times New Roman" w:hAnsi="Times New Roman" w:cs="Times New Roman"/>
          <w:bCs/>
          <w:kern w:val="16"/>
          <w:szCs w:val="24"/>
        </w:rPr>
        <w:t>Secretária da Administração,</w:t>
      </w:r>
    </w:p>
    <w:p w14:paraId="0C41A464" w14:textId="54BC63CC" w:rsidR="00712BCB" w:rsidRDefault="000A77D9" w:rsidP="00B634BA">
      <w:pPr>
        <w:spacing w:after="0" w:line="240" w:lineRule="auto"/>
      </w:pPr>
      <w:r w:rsidRPr="005C6F27">
        <w:rPr>
          <w:rFonts w:ascii="Times New Roman" w:eastAsia="Times New Roman" w:hAnsi="Times New Roman" w:cs="Times New Roman"/>
          <w:bCs/>
          <w:kern w:val="16"/>
          <w:szCs w:val="24"/>
        </w:rPr>
        <w:t>Finanças e Planejamento</w:t>
      </w:r>
    </w:p>
    <w:sectPr w:rsidR="00712BCB" w:rsidSect="001E494F">
      <w:pgSz w:w="11907" w:h="16840" w:code="9"/>
      <w:pgMar w:top="1701" w:right="1134" w:bottom="1134" w:left="1701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D9"/>
    <w:rsid w:val="000A77D9"/>
    <w:rsid w:val="00712BCB"/>
    <w:rsid w:val="00B6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82DB"/>
  <w15:chartTrackingRefBased/>
  <w15:docId w15:val="{A0FAF7DA-0187-4CD4-BEA4-D88B9B06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2022-02-17T15:00:00Z</dcterms:created>
  <dcterms:modified xsi:type="dcterms:W3CDTF">2022-02-17T15:00:00Z</dcterms:modified>
</cp:coreProperties>
</file>