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F8" w:rsidRPr="00A4101A" w:rsidRDefault="00A4101A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PORTARIA MUNICIPAL Nº 279/2022 – 10 DE JUNHO DE 2022</w:t>
      </w:r>
    </w:p>
    <w:p w:rsidR="00DC3B5C" w:rsidRPr="00A4101A" w:rsidRDefault="00DC3B5C">
      <w:pPr>
        <w:rPr>
          <w:rFonts w:cstheme="minorHAnsi"/>
          <w:b/>
          <w:sz w:val="26"/>
          <w:szCs w:val="26"/>
        </w:rPr>
      </w:pPr>
    </w:p>
    <w:p w:rsidR="00DC3B5C" w:rsidRPr="00A4101A" w:rsidRDefault="00DC3B5C">
      <w:pPr>
        <w:rPr>
          <w:rFonts w:cstheme="minorHAnsi"/>
          <w:b/>
          <w:sz w:val="26"/>
          <w:szCs w:val="26"/>
        </w:rPr>
      </w:pPr>
    </w:p>
    <w:p w:rsidR="00DC3B5C" w:rsidRPr="00A4101A" w:rsidRDefault="00DC3B5C" w:rsidP="00DC3B5C">
      <w:pPr>
        <w:ind w:left="2552"/>
        <w:jc w:val="both"/>
        <w:rPr>
          <w:rFonts w:cstheme="minorHAnsi"/>
          <w:b/>
          <w:sz w:val="26"/>
          <w:szCs w:val="26"/>
        </w:rPr>
      </w:pPr>
      <w:r w:rsidRPr="00A4101A">
        <w:rPr>
          <w:rFonts w:cstheme="minorHAnsi"/>
          <w:b/>
          <w:sz w:val="26"/>
          <w:szCs w:val="26"/>
        </w:rPr>
        <w:t>DESIGNA COMI</w:t>
      </w:r>
      <w:r w:rsidR="001052A9">
        <w:rPr>
          <w:rFonts w:cstheme="minorHAnsi"/>
          <w:b/>
          <w:sz w:val="26"/>
          <w:szCs w:val="26"/>
        </w:rPr>
        <w:t>SSÃO PERMANENTE DE SINDICÂNCIA E</w:t>
      </w:r>
      <w:r w:rsidRPr="00A4101A">
        <w:rPr>
          <w:rFonts w:cstheme="minorHAnsi"/>
          <w:b/>
          <w:sz w:val="26"/>
          <w:szCs w:val="26"/>
        </w:rPr>
        <w:t xml:space="preserve"> DE PROCESSO ADMINISTRATIVO DISCIPLINAR E ESPECIAL, INSTITUÍDA</w:t>
      </w:r>
      <w:r w:rsidR="001052A9">
        <w:rPr>
          <w:rFonts w:cstheme="minorHAnsi"/>
          <w:b/>
          <w:sz w:val="26"/>
          <w:szCs w:val="26"/>
        </w:rPr>
        <w:t xml:space="preserve"> PELA LEI MUNICIPAL Nº 1.079/17 COM SUAS ALTERAÇÕES POSTERIORES,</w:t>
      </w:r>
      <w:r w:rsidRPr="00A4101A">
        <w:rPr>
          <w:rFonts w:cstheme="minorHAnsi"/>
          <w:b/>
          <w:sz w:val="26"/>
          <w:szCs w:val="26"/>
        </w:rPr>
        <w:t xml:space="preserve"> E DÁ OUTRAS PROVIDÊNCIAS.</w:t>
      </w:r>
    </w:p>
    <w:p w:rsidR="00DC3B5C" w:rsidRPr="00A4101A" w:rsidRDefault="00DC3B5C" w:rsidP="00DC3B5C">
      <w:pPr>
        <w:ind w:left="2552"/>
        <w:jc w:val="both"/>
        <w:rPr>
          <w:rFonts w:cstheme="minorHAnsi"/>
          <w:b/>
          <w:sz w:val="26"/>
          <w:szCs w:val="26"/>
        </w:rPr>
      </w:pPr>
    </w:p>
    <w:p w:rsidR="00DC3B5C" w:rsidRPr="00A4101A" w:rsidRDefault="00DC3B5C" w:rsidP="00DC3B5C">
      <w:pPr>
        <w:ind w:left="2552"/>
        <w:jc w:val="both"/>
        <w:rPr>
          <w:rFonts w:cstheme="minorHAnsi"/>
          <w:b/>
          <w:sz w:val="26"/>
          <w:szCs w:val="26"/>
        </w:rPr>
      </w:pPr>
    </w:p>
    <w:p w:rsidR="00DC3B5C" w:rsidRPr="00A4101A" w:rsidRDefault="00EA502A" w:rsidP="00DC3B5C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DINIZ JOSÉ FERNANDES</w:t>
      </w:r>
      <w:r w:rsidR="00DC3B5C" w:rsidRPr="00A4101A">
        <w:rPr>
          <w:rFonts w:cstheme="minorHAnsi"/>
          <w:sz w:val="26"/>
          <w:szCs w:val="26"/>
        </w:rPr>
        <w:t>, Prefeito Municipal de Jacuizinho, Estado do Rio Grande do Sul, no uso das atribuições que lhe são conferidas pela legislação vigente, em especial as contidas no Art. 6</w:t>
      </w:r>
      <w:r w:rsidR="00F80379">
        <w:rPr>
          <w:rFonts w:cstheme="minorHAnsi"/>
          <w:sz w:val="26"/>
          <w:szCs w:val="26"/>
        </w:rPr>
        <w:t>3 da Lei Orgânica do Município;</w:t>
      </w:r>
      <w:r w:rsidR="00DC3B5C" w:rsidRPr="00A4101A">
        <w:rPr>
          <w:rFonts w:cstheme="minorHAnsi"/>
          <w:sz w:val="26"/>
          <w:szCs w:val="26"/>
        </w:rPr>
        <w:t xml:space="preserve"> na Lei Municipal Nº 1.0</w:t>
      </w:r>
      <w:r w:rsidR="00F80379">
        <w:rPr>
          <w:rFonts w:cstheme="minorHAnsi"/>
          <w:sz w:val="26"/>
          <w:szCs w:val="26"/>
        </w:rPr>
        <w:t>79/17, com as alterações introduzidas pela Lei Municipal Nº 1.207/2020 e pela Lei Municipal Nº 1.327/2022; e, na Lei Municipal Nº 1.205/2020</w:t>
      </w:r>
      <w:r w:rsidR="00DC3B5C" w:rsidRPr="00A4101A">
        <w:rPr>
          <w:rFonts w:cstheme="minorHAnsi"/>
          <w:sz w:val="26"/>
          <w:szCs w:val="26"/>
        </w:rPr>
        <w:t>, resolve:</w:t>
      </w:r>
    </w:p>
    <w:p w:rsidR="0085603D" w:rsidRPr="00A4101A" w:rsidRDefault="0085603D" w:rsidP="00DC3B5C">
      <w:pPr>
        <w:ind w:firstLine="2552"/>
        <w:jc w:val="both"/>
        <w:rPr>
          <w:rFonts w:cstheme="minorHAnsi"/>
          <w:sz w:val="26"/>
          <w:szCs w:val="26"/>
        </w:rPr>
      </w:pPr>
    </w:p>
    <w:p w:rsidR="00DD2993" w:rsidRPr="00A4101A" w:rsidRDefault="0085603D" w:rsidP="00DC3B5C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  <w:u w:val="single"/>
        </w:rPr>
        <w:t>Art. 1º</w:t>
      </w:r>
      <w:r w:rsidRPr="00A4101A">
        <w:rPr>
          <w:rFonts w:cstheme="minorHAnsi"/>
          <w:b/>
          <w:sz w:val="26"/>
          <w:szCs w:val="26"/>
        </w:rPr>
        <w:t xml:space="preserve"> -</w:t>
      </w:r>
      <w:r w:rsidRPr="00A4101A">
        <w:rPr>
          <w:rFonts w:cstheme="minorHAnsi"/>
          <w:sz w:val="26"/>
          <w:szCs w:val="26"/>
        </w:rPr>
        <w:t xml:space="preserve"> </w:t>
      </w:r>
      <w:r w:rsidR="004F2EE5" w:rsidRPr="00A4101A">
        <w:rPr>
          <w:rFonts w:cstheme="minorHAnsi"/>
          <w:sz w:val="26"/>
          <w:szCs w:val="26"/>
        </w:rPr>
        <w:t>Ficam designados para comporem a Comi</w:t>
      </w:r>
      <w:r w:rsidR="00F45F25">
        <w:rPr>
          <w:rFonts w:cstheme="minorHAnsi"/>
          <w:sz w:val="26"/>
          <w:szCs w:val="26"/>
        </w:rPr>
        <w:t>ssão Permanente de Sindicância;</w:t>
      </w:r>
      <w:r w:rsidR="004F2EE5" w:rsidRPr="00A4101A">
        <w:rPr>
          <w:rFonts w:cstheme="minorHAnsi"/>
          <w:sz w:val="26"/>
          <w:szCs w:val="26"/>
        </w:rPr>
        <w:t xml:space="preserve"> de Processo Admini</w:t>
      </w:r>
      <w:r w:rsidR="00F45F25">
        <w:rPr>
          <w:rFonts w:cstheme="minorHAnsi"/>
          <w:sz w:val="26"/>
          <w:szCs w:val="26"/>
        </w:rPr>
        <w:t>strativo Disciplinar e Especial; e, de Processo Administrativo de Responsabilização</w:t>
      </w:r>
      <w:r w:rsidR="004F2EE5" w:rsidRPr="00A4101A">
        <w:rPr>
          <w:rFonts w:cstheme="minorHAnsi"/>
          <w:sz w:val="26"/>
          <w:szCs w:val="26"/>
        </w:rPr>
        <w:t xml:space="preserve"> </w:t>
      </w:r>
      <w:r w:rsidR="00DD2993" w:rsidRPr="00A4101A">
        <w:rPr>
          <w:rFonts w:cstheme="minorHAnsi"/>
          <w:sz w:val="26"/>
          <w:szCs w:val="26"/>
        </w:rPr>
        <w:t>nos termos da</w:t>
      </w:r>
      <w:r w:rsidR="00F45F25">
        <w:rPr>
          <w:rFonts w:cstheme="minorHAnsi"/>
          <w:sz w:val="26"/>
          <w:szCs w:val="26"/>
        </w:rPr>
        <w:t xml:space="preserve"> Lei Municipal Nº 1.079/17 com as alterações introduzidas </w:t>
      </w:r>
      <w:r w:rsidR="003E676E">
        <w:rPr>
          <w:rFonts w:cstheme="minorHAnsi"/>
          <w:sz w:val="26"/>
          <w:szCs w:val="26"/>
        </w:rPr>
        <w:t>pela Lei Municipal Nº 1.207/2020 e pela Lei Municipal Nº 1.327/2022</w:t>
      </w:r>
      <w:r w:rsidR="003E676E">
        <w:rPr>
          <w:rFonts w:cstheme="minorHAnsi"/>
          <w:sz w:val="26"/>
          <w:szCs w:val="26"/>
        </w:rPr>
        <w:t>, bem como</w:t>
      </w:r>
      <w:r w:rsidR="0012673E">
        <w:rPr>
          <w:rFonts w:cstheme="minorHAnsi"/>
          <w:sz w:val="26"/>
          <w:szCs w:val="26"/>
        </w:rPr>
        <w:t xml:space="preserve"> para</w:t>
      </w:r>
      <w:r w:rsidR="003E676E">
        <w:rPr>
          <w:rFonts w:cstheme="minorHAnsi"/>
          <w:sz w:val="26"/>
          <w:szCs w:val="26"/>
        </w:rPr>
        <w:t xml:space="preserve"> o fim do disposto na Lei Municipal Nº 1.205/2020</w:t>
      </w:r>
      <w:r w:rsidR="00DD2993" w:rsidRPr="00A4101A">
        <w:rPr>
          <w:rFonts w:cstheme="minorHAnsi"/>
          <w:sz w:val="26"/>
          <w:szCs w:val="26"/>
        </w:rPr>
        <w:t>, os Servidores</w:t>
      </w:r>
      <w:r w:rsidR="0012673E">
        <w:rPr>
          <w:rFonts w:cstheme="minorHAnsi"/>
          <w:sz w:val="26"/>
          <w:szCs w:val="26"/>
        </w:rPr>
        <w:t xml:space="preserve"> Públicos</w:t>
      </w:r>
      <w:r w:rsidR="00DD2993" w:rsidRPr="00A4101A">
        <w:rPr>
          <w:rFonts w:cstheme="minorHAnsi"/>
          <w:sz w:val="26"/>
          <w:szCs w:val="26"/>
        </w:rPr>
        <w:t xml:space="preserve"> Municipais a seguir relacionados:</w:t>
      </w:r>
    </w:p>
    <w:p w:rsidR="002E3763" w:rsidRPr="00A4101A" w:rsidRDefault="002E3763" w:rsidP="00DC3B5C">
      <w:pPr>
        <w:ind w:firstLine="2552"/>
        <w:jc w:val="both"/>
        <w:rPr>
          <w:rFonts w:cstheme="minorHAnsi"/>
          <w:sz w:val="26"/>
          <w:szCs w:val="26"/>
        </w:rPr>
      </w:pPr>
    </w:p>
    <w:p w:rsidR="00C32FA6" w:rsidRPr="00A4101A" w:rsidRDefault="00DD2993" w:rsidP="00DC3B5C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</w:rPr>
        <w:t xml:space="preserve">I </w:t>
      </w:r>
      <w:r w:rsidR="00E9797A">
        <w:rPr>
          <w:rFonts w:cstheme="minorHAnsi"/>
          <w:b/>
          <w:sz w:val="26"/>
          <w:szCs w:val="26"/>
        </w:rPr>
        <w:t>–</w:t>
      </w:r>
      <w:r w:rsidRPr="00A4101A">
        <w:rPr>
          <w:rFonts w:cstheme="minorHAnsi"/>
          <w:sz w:val="26"/>
          <w:szCs w:val="26"/>
        </w:rPr>
        <w:t xml:space="preserve"> </w:t>
      </w:r>
      <w:r w:rsidR="00E9797A">
        <w:rPr>
          <w:rFonts w:cstheme="minorHAnsi"/>
          <w:b/>
          <w:sz w:val="26"/>
          <w:szCs w:val="26"/>
        </w:rPr>
        <w:t>CARLA TATIANA FRANÇA TRAMONTINI</w:t>
      </w:r>
      <w:r w:rsidR="00E9797A">
        <w:rPr>
          <w:rFonts w:cstheme="minorHAnsi"/>
          <w:sz w:val="26"/>
          <w:szCs w:val="26"/>
        </w:rPr>
        <w:t>, ocupante do Cargo de Provimento Efetivo denominado Oficial Administrativo</w:t>
      </w:r>
      <w:r w:rsidR="00C32FA6" w:rsidRPr="00A4101A">
        <w:rPr>
          <w:rFonts w:cstheme="minorHAnsi"/>
          <w:sz w:val="26"/>
          <w:szCs w:val="26"/>
        </w:rPr>
        <w:t>;</w:t>
      </w:r>
    </w:p>
    <w:p w:rsidR="000F1609" w:rsidRPr="00A4101A" w:rsidRDefault="00C32FA6" w:rsidP="00DC3B5C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</w:rPr>
        <w:t xml:space="preserve">II </w:t>
      </w:r>
      <w:r w:rsidR="000F1609" w:rsidRPr="00A4101A">
        <w:rPr>
          <w:rFonts w:cstheme="minorHAnsi"/>
          <w:b/>
          <w:sz w:val="26"/>
          <w:szCs w:val="26"/>
        </w:rPr>
        <w:t>–</w:t>
      </w:r>
      <w:r w:rsidRPr="00A4101A">
        <w:rPr>
          <w:rFonts w:cstheme="minorHAnsi"/>
          <w:sz w:val="26"/>
          <w:szCs w:val="26"/>
        </w:rPr>
        <w:t xml:space="preserve"> </w:t>
      </w:r>
      <w:r w:rsidR="00C15AFA">
        <w:rPr>
          <w:rFonts w:cstheme="minorHAnsi"/>
          <w:b/>
          <w:sz w:val="26"/>
          <w:szCs w:val="26"/>
        </w:rPr>
        <w:t>TATIANE RUTZEN DO NASCIMENTO ANTUNES</w:t>
      </w:r>
      <w:r w:rsidR="00C15AFA">
        <w:rPr>
          <w:rFonts w:cstheme="minorHAnsi"/>
          <w:sz w:val="26"/>
          <w:szCs w:val="26"/>
        </w:rPr>
        <w:t>, ocupante do Cargo de Provimento Efetivo denominado de Oficial Administrativo</w:t>
      </w:r>
      <w:r w:rsidR="000F1609" w:rsidRPr="00A4101A">
        <w:rPr>
          <w:rFonts w:cstheme="minorHAnsi"/>
          <w:sz w:val="26"/>
          <w:szCs w:val="26"/>
        </w:rPr>
        <w:t>;</w:t>
      </w:r>
    </w:p>
    <w:p w:rsidR="000F1609" w:rsidRPr="00A4101A" w:rsidRDefault="000F1609" w:rsidP="00DC3B5C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</w:rPr>
        <w:t>II</w:t>
      </w:r>
      <w:r w:rsidR="00C15AFA">
        <w:rPr>
          <w:rFonts w:cstheme="minorHAnsi"/>
          <w:b/>
          <w:sz w:val="26"/>
          <w:szCs w:val="26"/>
        </w:rPr>
        <w:t>I – DOLEZIO MICHELON</w:t>
      </w:r>
      <w:r w:rsidR="00C15AFA">
        <w:rPr>
          <w:rFonts w:cstheme="minorHAnsi"/>
          <w:sz w:val="26"/>
          <w:szCs w:val="26"/>
        </w:rPr>
        <w:t>, ocupante do Cargo de Provimento Efetivo denominado de Operador de Máquinas Pesadas</w:t>
      </w:r>
      <w:r w:rsidRPr="00A4101A">
        <w:rPr>
          <w:rFonts w:cstheme="minorHAnsi"/>
          <w:sz w:val="26"/>
          <w:szCs w:val="26"/>
        </w:rPr>
        <w:t>.</w:t>
      </w:r>
    </w:p>
    <w:p w:rsidR="000F1609" w:rsidRPr="00A4101A" w:rsidRDefault="000F1609" w:rsidP="00DC3B5C">
      <w:pPr>
        <w:ind w:firstLine="2552"/>
        <w:jc w:val="both"/>
        <w:rPr>
          <w:rFonts w:cstheme="minorHAnsi"/>
          <w:sz w:val="26"/>
          <w:szCs w:val="26"/>
        </w:rPr>
      </w:pPr>
    </w:p>
    <w:p w:rsidR="00936D99" w:rsidRPr="00A4101A" w:rsidRDefault="000F1609" w:rsidP="00DC3B5C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  <w:u w:val="single"/>
        </w:rPr>
        <w:t>Art. 2º</w:t>
      </w:r>
      <w:r w:rsidRPr="00A4101A">
        <w:rPr>
          <w:rFonts w:cstheme="minorHAnsi"/>
          <w:b/>
          <w:sz w:val="26"/>
          <w:szCs w:val="26"/>
        </w:rPr>
        <w:t xml:space="preserve"> -</w:t>
      </w:r>
      <w:r w:rsidRPr="00A4101A">
        <w:rPr>
          <w:rFonts w:cstheme="minorHAnsi"/>
          <w:sz w:val="26"/>
          <w:szCs w:val="26"/>
        </w:rPr>
        <w:t xml:space="preserve"> </w:t>
      </w:r>
      <w:r w:rsidR="00936D99" w:rsidRPr="00A4101A">
        <w:rPr>
          <w:rFonts w:cstheme="minorHAnsi"/>
          <w:sz w:val="26"/>
          <w:szCs w:val="26"/>
        </w:rPr>
        <w:t>O mandato dos membros da Comissão ora designada será de</w:t>
      </w:r>
      <w:r w:rsidR="00540AA1">
        <w:rPr>
          <w:rFonts w:cstheme="minorHAnsi"/>
          <w:sz w:val="26"/>
          <w:szCs w:val="26"/>
        </w:rPr>
        <w:t xml:space="preserve"> dois (2) anos, no período de junho de 2022 </w:t>
      </w:r>
      <w:proofErr w:type="gramStart"/>
      <w:r w:rsidR="00540AA1">
        <w:rPr>
          <w:rFonts w:cstheme="minorHAnsi"/>
          <w:sz w:val="26"/>
          <w:szCs w:val="26"/>
        </w:rPr>
        <w:t>à</w:t>
      </w:r>
      <w:proofErr w:type="gramEnd"/>
      <w:r w:rsidR="00540AA1">
        <w:rPr>
          <w:rFonts w:cstheme="minorHAnsi"/>
          <w:sz w:val="26"/>
          <w:szCs w:val="26"/>
        </w:rPr>
        <w:t xml:space="preserve"> junho de 2024</w:t>
      </w:r>
      <w:r w:rsidR="00936D99" w:rsidRPr="00A4101A">
        <w:rPr>
          <w:rFonts w:cstheme="minorHAnsi"/>
          <w:sz w:val="26"/>
          <w:szCs w:val="26"/>
        </w:rPr>
        <w:t>, e as atribuições são as constantes da Lei Municipal Nº 1.079/17</w:t>
      </w:r>
      <w:r w:rsidR="003C3671">
        <w:rPr>
          <w:rFonts w:cstheme="minorHAnsi"/>
          <w:sz w:val="26"/>
          <w:szCs w:val="26"/>
        </w:rPr>
        <w:t xml:space="preserve"> com suas alterações; da Lei Municipal Nº 1.205/2020;</w:t>
      </w:r>
      <w:r w:rsidR="00936D99" w:rsidRPr="00A4101A">
        <w:rPr>
          <w:rFonts w:cstheme="minorHAnsi"/>
          <w:sz w:val="26"/>
          <w:szCs w:val="26"/>
        </w:rPr>
        <w:t xml:space="preserve"> e</w:t>
      </w:r>
      <w:r w:rsidR="003C3671">
        <w:rPr>
          <w:rFonts w:cstheme="minorHAnsi"/>
          <w:sz w:val="26"/>
          <w:szCs w:val="26"/>
        </w:rPr>
        <w:t>,</w:t>
      </w:r>
      <w:r w:rsidR="00936D99" w:rsidRPr="00A4101A">
        <w:rPr>
          <w:rFonts w:cstheme="minorHAnsi"/>
          <w:sz w:val="26"/>
          <w:szCs w:val="26"/>
        </w:rPr>
        <w:t xml:space="preserve"> dos dispositivos específicos constantes da Lei Municipal Nº 270/90 do Município de Salto do Jacuí recepcionada pela Lei Municipal Nº 001/01 de Jacuizinho, que Dispõe Sobre o Regime Jurídico dos Servidores Públicos do Município, com suas alterações.</w:t>
      </w:r>
    </w:p>
    <w:p w:rsidR="00936D99" w:rsidRPr="00A4101A" w:rsidRDefault="00936D99" w:rsidP="00DC3B5C">
      <w:pPr>
        <w:ind w:firstLine="2552"/>
        <w:jc w:val="both"/>
        <w:rPr>
          <w:rFonts w:cstheme="minorHAnsi"/>
          <w:sz w:val="26"/>
          <w:szCs w:val="26"/>
        </w:rPr>
      </w:pPr>
    </w:p>
    <w:p w:rsidR="00077AAF" w:rsidRPr="00A4101A" w:rsidRDefault="00936D99" w:rsidP="00077AAF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  <w:u w:val="single"/>
        </w:rPr>
        <w:t>Art. 3º</w:t>
      </w:r>
      <w:r w:rsidRPr="00A4101A">
        <w:rPr>
          <w:rFonts w:cstheme="minorHAnsi"/>
          <w:b/>
          <w:sz w:val="26"/>
          <w:szCs w:val="26"/>
        </w:rPr>
        <w:t xml:space="preserve"> -</w:t>
      </w:r>
      <w:r w:rsidRPr="00A4101A">
        <w:rPr>
          <w:rFonts w:cstheme="minorHAnsi"/>
          <w:sz w:val="26"/>
          <w:szCs w:val="26"/>
        </w:rPr>
        <w:t xml:space="preserve"> </w:t>
      </w:r>
      <w:r w:rsidR="00077AAF" w:rsidRPr="00A4101A">
        <w:rPr>
          <w:rFonts w:cstheme="minorHAnsi"/>
          <w:sz w:val="26"/>
          <w:szCs w:val="26"/>
        </w:rPr>
        <w:t>Cada um dos membros titulares da Comi</w:t>
      </w:r>
      <w:r w:rsidR="00CF2F16">
        <w:rPr>
          <w:rFonts w:cstheme="minorHAnsi"/>
          <w:sz w:val="26"/>
          <w:szCs w:val="26"/>
        </w:rPr>
        <w:t>ssão Permanente de Sindicância;</w:t>
      </w:r>
      <w:r w:rsidR="00077AAF" w:rsidRPr="00A4101A">
        <w:rPr>
          <w:rFonts w:cstheme="minorHAnsi"/>
          <w:sz w:val="26"/>
          <w:szCs w:val="26"/>
        </w:rPr>
        <w:t xml:space="preserve"> de Processo Administrativo Disciplinar e Especial</w:t>
      </w:r>
      <w:r w:rsidR="00CF2F16">
        <w:rPr>
          <w:rFonts w:cstheme="minorHAnsi"/>
          <w:sz w:val="26"/>
          <w:szCs w:val="26"/>
        </w:rPr>
        <w:t xml:space="preserve">; e, de </w:t>
      </w:r>
      <w:r w:rsidR="00CF2F16">
        <w:rPr>
          <w:rFonts w:cstheme="minorHAnsi"/>
          <w:sz w:val="26"/>
          <w:szCs w:val="26"/>
        </w:rPr>
        <w:lastRenderedPageBreak/>
        <w:t>Processo Administrativo de Responsabilização</w:t>
      </w:r>
      <w:r w:rsidR="00077AAF" w:rsidRPr="00A4101A">
        <w:rPr>
          <w:rFonts w:cstheme="minorHAnsi"/>
          <w:sz w:val="26"/>
          <w:szCs w:val="26"/>
        </w:rPr>
        <w:t xml:space="preserve"> designada pela presente Portaria, fará jus a uma gratif</w:t>
      </w:r>
      <w:r w:rsidR="00CF2F16">
        <w:rPr>
          <w:rFonts w:cstheme="minorHAnsi"/>
          <w:sz w:val="26"/>
          <w:szCs w:val="26"/>
        </w:rPr>
        <w:t>icação</w:t>
      </w:r>
      <w:r w:rsidR="00175AA5">
        <w:rPr>
          <w:rFonts w:cstheme="minorHAnsi"/>
          <w:sz w:val="26"/>
          <w:szCs w:val="26"/>
        </w:rPr>
        <w:t xml:space="preserve"> de caráter remuneratório que terá incidência para fins de cálculos de vantagens ou acréscimos pecuniários, tais como 13º salário, adicional de férias, </w:t>
      </w:r>
      <w:r w:rsidR="00CF2F16">
        <w:rPr>
          <w:rFonts w:cstheme="minorHAnsi"/>
          <w:sz w:val="26"/>
          <w:szCs w:val="26"/>
        </w:rPr>
        <w:t>no valor</w:t>
      </w:r>
      <w:r w:rsidR="00175AA5">
        <w:rPr>
          <w:rFonts w:cstheme="minorHAnsi"/>
          <w:sz w:val="26"/>
          <w:szCs w:val="26"/>
        </w:rPr>
        <w:t xml:space="preserve"> mensal</w:t>
      </w:r>
      <w:r w:rsidR="00CF2F16">
        <w:rPr>
          <w:rFonts w:cstheme="minorHAnsi"/>
          <w:sz w:val="26"/>
          <w:szCs w:val="26"/>
        </w:rPr>
        <w:t xml:space="preserve"> de R$. 990,85 (novecentos e noventa</w:t>
      </w:r>
      <w:r w:rsidR="00077AAF" w:rsidRPr="00A4101A">
        <w:rPr>
          <w:rFonts w:cstheme="minorHAnsi"/>
          <w:sz w:val="26"/>
          <w:szCs w:val="26"/>
        </w:rPr>
        <w:t xml:space="preserve"> reais</w:t>
      </w:r>
      <w:r w:rsidR="00CF2F16">
        <w:rPr>
          <w:rFonts w:cstheme="minorHAnsi"/>
          <w:sz w:val="26"/>
          <w:szCs w:val="26"/>
        </w:rPr>
        <w:t xml:space="preserve"> e oitenta e cinco centavos</w:t>
      </w:r>
      <w:r w:rsidR="00077AAF" w:rsidRPr="00A4101A">
        <w:rPr>
          <w:rFonts w:cstheme="minorHAnsi"/>
          <w:sz w:val="26"/>
          <w:szCs w:val="26"/>
        </w:rPr>
        <w:t>).</w:t>
      </w:r>
    </w:p>
    <w:p w:rsidR="00077AAF" w:rsidRPr="00A4101A" w:rsidRDefault="00077AAF" w:rsidP="00D41824">
      <w:pPr>
        <w:ind w:firstLine="2552"/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  <w:u w:val="single"/>
        </w:rPr>
        <w:t>Parágrafo-Único</w:t>
      </w:r>
      <w:r w:rsidRPr="00A4101A">
        <w:rPr>
          <w:rFonts w:cstheme="minorHAnsi"/>
          <w:b/>
          <w:sz w:val="26"/>
          <w:szCs w:val="26"/>
        </w:rPr>
        <w:t xml:space="preserve"> –</w:t>
      </w:r>
      <w:r w:rsidRPr="00A4101A">
        <w:rPr>
          <w:rFonts w:cstheme="minorHAnsi"/>
          <w:sz w:val="26"/>
          <w:szCs w:val="26"/>
        </w:rPr>
        <w:t xml:space="preserve"> O valor da gratificação mensal prevista no </w:t>
      </w:r>
      <w:r w:rsidRPr="00A4101A">
        <w:rPr>
          <w:rFonts w:cstheme="minorHAnsi"/>
          <w:i/>
          <w:sz w:val="26"/>
          <w:szCs w:val="26"/>
        </w:rPr>
        <w:t>caput</w:t>
      </w:r>
      <w:r w:rsidRPr="00A4101A">
        <w:rPr>
          <w:rFonts w:cstheme="minorHAnsi"/>
          <w:sz w:val="26"/>
          <w:szCs w:val="26"/>
        </w:rPr>
        <w:t xml:space="preserve"> deste Artigo, será reajustado e/ou revisado nas mesmas datas e nos mesmos índices das revisões e/ou reajustes concedidos aos Servidores Públicos Municipais.</w:t>
      </w:r>
    </w:p>
    <w:p w:rsidR="00077AAF" w:rsidRPr="00A4101A" w:rsidRDefault="00077AAF" w:rsidP="00077AAF">
      <w:pPr>
        <w:ind w:firstLine="2268"/>
        <w:jc w:val="both"/>
        <w:rPr>
          <w:rFonts w:cstheme="minorHAnsi"/>
          <w:sz w:val="26"/>
          <w:szCs w:val="26"/>
        </w:rPr>
      </w:pPr>
    </w:p>
    <w:p w:rsidR="00AE5DEF" w:rsidRPr="00A4101A" w:rsidRDefault="00E91999" w:rsidP="00D41824">
      <w:pPr>
        <w:ind w:firstLine="2552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t>Art. 4</w:t>
      </w:r>
      <w:r w:rsidR="00AE5DEF" w:rsidRPr="00A4101A">
        <w:rPr>
          <w:rFonts w:cstheme="minorHAnsi"/>
          <w:b/>
          <w:sz w:val="26"/>
          <w:szCs w:val="26"/>
          <w:u w:val="single"/>
        </w:rPr>
        <w:t>º</w:t>
      </w:r>
      <w:r w:rsidR="00AE5DEF" w:rsidRPr="00A4101A">
        <w:rPr>
          <w:rFonts w:cstheme="minorHAnsi"/>
          <w:b/>
          <w:sz w:val="26"/>
          <w:szCs w:val="26"/>
        </w:rPr>
        <w:t xml:space="preserve"> -</w:t>
      </w:r>
      <w:r w:rsidR="00AE5DEF" w:rsidRPr="00A4101A">
        <w:rPr>
          <w:rFonts w:cstheme="minorHAnsi"/>
          <w:sz w:val="26"/>
          <w:szCs w:val="26"/>
        </w:rPr>
        <w:t xml:space="preserve"> A presente Portaria entra em </w:t>
      </w:r>
      <w:r w:rsidR="00AF0CD6" w:rsidRPr="00A4101A">
        <w:rPr>
          <w:rFonts w:cstheme="minorHAnsi"/>
          <w:sz w:val="26"/>
          <w:szCs w:val="26"/>
        </w:rPr>
        <w:t>vig</w:t>
      </w:r>
      <w:r w:rsidR="00BC40E9">
        <w:rPr>
          <w:rFonts w:cstheme="minorHAnsi"/>
          <w:sz w:val="26"/>
          <w:szCs w:val="26"/>
        </w:rPr>
        <w:t>or na data de sua publicação</w:t>
      </w:r>
      <w:bookmarkStart w:id="0" w:name="_GoBack"/>
      <w:bookmarkEnd w:id="0"/>
      <w:r w:rsidR="00AF0CD6" w:rsidRPr="00A4101A">
        <w:rPr>
          <w:rFonts w:cstheme="minorHAnsi"/>
          <w:sz w:val="26"/>
          <w:szCs w:val="26"/>
        </w:rPr>
        <w:t>.</w:t>
      </w:r>
    </w:p>
    <w:p w:rsidR="00AF0CD6" w:rsidRPr="00A4101A" w:rsidRDefault="00AF0CD6" w:rsidP="00D41824">
      <w:pPr>
        <w:ind w:firstLine="2552"/>
        <w:jc w:val="both"/>
        <w:rPr>
          <w:rFonts w:cstheme="minorHAnsi"/>
          <w:sz w:val="26"/>
          <w:szCs w:val="26"/>
        </w:rPr>
      </w:pPr>
    </w:p>
    <w:p w:rsidR="00AF0CD6" w:rsidRPr="00A4101A" w:rsidRDefault="00AF0CD6" w:rsidP="00AF0CD6">
      <w:pPr>
        <w:rPr>
          <w:rFonts w:cstheme="minorHAnsi"/>
          <w:sz w:val="26"/>
          <w:szCs w:val="26"/>
        </w:rPr>
      </w:pPr>
      <w:r w:rsidRPr="00A4101A">
        <w:rPr>
          <w:rFonts w:cstheme="minorHAnsi"/>
          <w:b/>
          <w:sz w:val="26"/>
          <w:szCs w:val="26"/>
        </w:rPr>
        <w:t>JACUIZINHO/RS</w:t>
      </w:r>
      <w:r w:rsidRPr="00A4101A">
        <w:rPr>
          <w:rFonts w:cstheme="minorHAnsi"/>
          <w:sz w:val="26"/>
          <w:szCs w:val="26"/>
        </w:rPr>
        <w:t xml:space="preserve">, </w:t>
      </w:r>
      <w:r w:rsidR="00464547">
        <w:rPr>
          <w:rFonts w:cstheme="minorHAnsi"/>
          <w:sz w:val="26"/>
          <w:szCs w:val="26"/>
        </w:rPr>
        <w:t>10 de junho de 2022</w:t>
      </w:r>
      <w:r w:rsidR="00456E59" w:rsidRPr="00A4101A">
        <w:rPr>
          <w:rFonts w:cstheme="minorHAnsi"/>
          <w:sz w:val="26"/>
          <w:szCs w:val="26"/>
        </w:rPr>
        <w:t>.</w:t>
      </w: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EA502A" w:rsidP="00AF0CD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DINIZ JOSÉ FERNANDES</w:t>
      </w: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  <w:r w:rsidRPr="00A4101A">
        <w:rPr>
          <w:rFonts w:cstheme="minorHAnsi"/>
          <w:sz w:val="26"/>
          <w:szCs w:val="26"/>
        </w:rPr>
        <w:t>Prefeito Municipal</w:t>
      </w: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456E59" w:rsidP="00AF0CD6">
      <w:pPr>
        <w:rPr>
          <w:rFonts w:cstheme="minorHAnsi"/>
          <w:sz w:val="26"/>
          <w:szCs w:val="26"/>
        </w:rPr>
      </w:pPr>
    </w:p>
    <w:p w:rsidR="00456E59" w:rsidRPr="00A4101A" w:rsidRDefault="0032544E" w:rsidP="00456E59">
      <w:pPr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sz w:val="26"/>
          <w:szCs w:val="26"/>
        </w:rPr>
        <w:t>Registre-se e publique-se.</w:t>
      </w:r>
    </w:p>
    <w:p w:rsidR="0032544E" w:rsidRPr="00A4101A" w:rsidRDefault="0032544E" w:rsidP="00456E59">
      <w:pPr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sz w:val="26"/>
          <w:szCs w:val="26"/>
        </w:rPr>
        <w:t>Data supra.</w:t>
      </w:r>
    </w:p>
    <w:p w:rsidR="0032544E" w:rsidRPr="00A4101A" w:rsidRDefault="0032544E" w:rsidP="00456E59">
      <w:pPr>
        <w:jc w:val="both"/>
        <w:rPr>
          <w:rFonts w:cstheme="minorHAnsi"/>
          <w:sz w:val="26"/>
          <w:szCs w:val="26"/>
        </w:rPr>
      </w:pPr>
    </w:p>
    <w:p w:rsidR="0032544E" w:rsidRPr="00A4101A" w:rsidRDefault="0032544E" w:rsidP="00456E59">
      <w:pPr>
        <w:jc w:val="both"/>
        <w:rPr>
          <w:rFonts w:cstheme="minorHAnsi"/>
          <w:sz w:val="26"/>
          <w:szCs w:val="26"/>
        </w:rPr>
      </w:pPr>
    </w:p>
    <w:p w:rsidR="0032544E" w:rsidRPr="00A4101A" w:rsidRDefault="0032544E" w:rsidP="00456E59">
      <w:pPr>
        <w:jc w:val="both"/>
        <w:rPr>
          <w:rFonts w:cstheme="minorHAnsi"/>
          <w:sz w:val="26"/>
          <w:szCs w:val="26"/>
        </w:rPr>
      </w:pPr>
      <w:r w:rsidRPr="00A4101A">
        <w:rPr>
          <w:rFonts w:cstheme="minorHAnsi"/>
          <w:sz w:val="26"/>
          <w:szCs w:val="26"/>
        </w:rPr>
        <w:t xml:space="preserve">          </w:t>
      </w:r>
      <w:r w:rsidR="00EA502A">
        <w:rPr>
          <w:rFonts w:cstheme="minorHAnsi"/>
          <w:sz w:val="26"/>
          <w:szCs w:val="26"/>
        </w:rPr>
        <w:t xml:space="preserve">        </w:t>
      </w:r>
      <w:r w:rsidR="00EA502A">
        <w:rPr>
          <w:rFonts w:cstheme="minorHAnsi"/>
          <w:b/>
          <w:sz w:val="26"/>
          <w:szCs w:val="26"/>
        </w:rPr>
        <w:t>Carla Maria Bugs</w:t>
      </w:r>
    </w:p>
    <w:p w:rsidR="0032544E" w:rsidRPr="00A4101A" w:rsidRDefault="00EA502A" w:rsidP="00456E59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Secretária</w:t>
      </w:r>
      <w:r w:rsidR="0032544E" w:rsidRPr="00A4101A">
        <w:rPr>
          <w:rFonts w:cstheme="minorHAnsi"/>
          <w:sz w:val="26"/>
          <w:szCs w:val="26"/>
        </w:rPr>
        <w:t xml:space="preserve"> Municipal da Administração</w:t>
      </w:r>
    </w:p>
    <w:p w:rsidR="00AE5DEF" w:rsidRPr="00A4101A" w:rsidRDefault="00AE5DEF" w:rsidP="00D41824">
      <w:pPr>
        <w:ind w:firstLine="2552"/>
        <w:jc w:val="both"/>
        <w:rPr>
          <w:rFonts w:cstheme="minorHAnsi"/>
          <w:sz w:val="26"/>
          <w:szCs w:val="26"/>
        </w:rPr>
      </w:pPr>
    </w:p>
    <w:p w:rsidR="00AE5DEF" w:rsidRPr="00AE5DEF" w:rsidRDefault="00AE5DEF" w:rsidP="00D41824">
      <w:pPr>
        <w:ind w:firstLine="2552"/>
        <w:jc w:val="both"/>
        <w:rPr>
          <w:rFonts w:ascii="Times New Roman" w:hAnsi="Times New Roman" w:cs="Times New Roman"/>
          <w:sz w:val="28"/>
          <w:szCs w:val="28"/>
        </w:rPr>
      </w:pPr>
    </w:p>
    <w:p w:rsidR="0085603D" w:rsidRPr="0085603D" w:rsidRDefault="000F1609" w:rsidP="00DC3B5C">
      <w:pPr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9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603D" w:rsidRPr="0085603D" w:rsidSect="00A4101A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5C"/>
    <w:rsid w:val="0006603E"/>
    <w:rsid w:val="00077AAF"/>
    <w:rsid w:val="000A4E9B"/>
    <w:rsid w:val="000F1609"/>
    <w:rsid w:val="001052A9"/>
    <w:rsid w:val="0012673E"/>
    <w:rsid w:val="00175AA5"/>
    <w:rsid w:val="0026711C"/>
    <w:rsid w:val="002B2146"/>
    <w:rsid w:val="002E3763"/>
    <w:rsid w:val="00311E5C"/>
    <w:rsid w:val="0032544E"/>
    <w:rsid w:val="00355C05"/>
    <w:rsid w:val="003C3671"/>
    <w:rsid w:val="003E676E"/>
    <w:rsid w:val="00456E59"/>
    <w:rsid w:val="00464547"/>
    <w:rsid w:val="004F2EE5"/>
    <w:rsid w:val="00540AA1"/>
    <w:rsid w:val="00676DBE"/>
    <w:rsid w:val="007E774C"/>
    <w:rsid w:val="0085603D"/>
    <w:rsid w:val="008D3E4A"/>
    <w:rsid w:val="00936D99"/>
    <w:rsid w:val="00A13A63"/>
    <w:rsid w:val="00A4101A"/>
    <w:rsid w:val="00AE5DEF"/>
    <w:rsid w:val="00AF0CD6"/>
    <w:rsid w:val="00BC40E9"/>
    <w:rsid w:val="00C15AFA"/>
    <w:rsid w:val="00C32FA6"/>
    <w:rsid w:val="00CF2F16"/>
    <w:rsid w:val="00D41824"/>
    <w:rsid w:val="00DC3B5C"/>
    <w:rsid w:val="00DD2993"/>
    <w:rsid w:val="00E91999"/>
    <w:rsid w:val="00E9797A"/>
    <w:rsid w:val="00EA502A"/>
    <w:rsid w:val="00F45F25"/>
    <w:rsid w:val="00F8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6669"/>
  <w15:docId w15:val="{F87F1BE0-0EB7-460E-B8E8-ACE7E98F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Luiz Antonio Brunori</cp:lastModifiedBy>
  <cp:revision>27</cp:revision>
  <dcterms:created xsi:type="dcterms:W3CDTF">2022-06-13T14:07:00Z</dcterms:created>
  <dcterms:modified xsi:type="dcterms:W3CDTF">2022-06-13T14:55:00Z</dcterms:modified>
</cp:coreProperties>
</file>