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2474" w14:textId="77777777" w:rsidR="006C37EE" w:rsidRDefault="00000000">
      <w:pPr>
        <w:pStyle w:val="Ttulo"/>
        <w:ind w:left="1800" w:firstLine="708"/>
        <w:jc w:val="left"/>
      </w:pPr>
      <w:r>
        <w:t>DECRETO Nº 033/2023</w:t>
      </w:r>
    </w:p>
    <w:p w14:paraId="04C2675C" w14:textId="77777777" w:rsidR="006C37EE" w:rsidRDefault="006C37EE">
      <w:pPr>
        <w:jc w:val="center"/>
        <w:rPr>
          <w:rFonts w:ascii="Times New Roman" w:hAnsi="Times New Roman" w:cs="Times New Roman"/>
          <w:b/>
          <w:bCs/>
        </w:rPr>
      </w:pPr>
    </w:p>
    <w:p w14:paraId="7157A2C3" w14:textId="77777777" w:rsidR="006C37EE" w:rsidRDefault="00000000">
      <w:pPr>
        <w:pStyle w:val="Recuodecorpodetexto"/>
      </w:pPr>
      <w:r>
        <w:t>ABRE CRÉDITO ADICIONAL SUPLEMENTAR E DÁ OUTRAS PROVIDÊNCIAS.</w:t>
      </w:r>
    </w:p>
    <w:p w14:paraId="4A0C12BE" w14:textId="77777777" w:rsidR="006C37EE" w:rsidRDefault="006C37EE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183783E8" w14:textId="17E5F01E" w:rsidR="006C37EE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DINIZ JOSE FERNANDES,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>
        <w:rPr>
          <w:rFonts w:ascii="Times New Roman" w:hAnsi="Times New Roman" w:cs="Times New Roman"/>
          <w:bCs/>
          <w:spacing w:val="0"/>
          <w:lang w:eastAsia="en-US"/>
        </w:rPr>
        <w:t>Lei Municipal Nº 1.3</w:t>
      </w:r>
      <w:r w:rsidR="00DB63CC">
        <w:rPr>
          <w:rFonts w:ascii="Times New Roman" w:hAnsi="Times New Roman" w:cs="Times New Roman"/>
          <w:bCs/>
          <w:spacing w:val="0"/>
          <w:lang w:eastAsia="en-US"/>
        </w:rPr>
        <w:t>92</w:t>
      </w:r>
      <w:r>
        <w:rPr>
          <w:rFonts w:ascii="Times New Roman" w:hAnsi="Times New Roman" w:cs="Times New Roman"/>
          <w:bCs/>
          <w:spacing w:val="0"/>
          <w:lang w:eastAsia="en-US"/>
        </w:rPr>
        <w:t>/2</w:t>
      </w:r>
      <w:r w:rsidR="00DB63CC">
        <w:rPr>
          <w:rFonts w:ascii="Times New Roman" w:hAnsi="Times New Roman" w:cs="Times New Roman"/>
          <w:bCs/>
          <w:spacing w:val="0"/>
          <w:lang w:eastAsia="en-US"/>
        </w:rPr>
        <w:t>3</w:t>
      </w:r>
      <w:r>
        <w:rPr>
          <w:rFonts w:ascii="Times New Roman" w:hAnsi="Times New Roman" w:cs="Times New Roman"/>
          <w:bCs/>
          <w:spacing w:val="0"/>
          <w:lang w:eastAsia="en-US"/>
        </w:rPr>
        <w:t>, de 2</w:t>
      </w:r>
      <w:r w:rsidR="00DB63CC">
        <w:rPr>
          <w:rFonts w:ascii="Times New Roman" w:hAnsi="Times New Roman" w:cs="Times New Roman"/>
          <w:bCs/>
          <w:spacing w:val="0"/>
          <w:lang w:eastAsia="en-US"/>
        </w:rPr>
        <w:t>8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 de </w:t>
      </w:r>
      <w:r w:rsidR="00DB63CC">
        <w:rPr>
          <w:rFonts w:ascii="Times New Roman" w:hAnsi="Times New Roman" w:cs="Times New Roman"/>
          <w:bCs/>
          <w:spacing w:val="0"/>
          <w:lang w:eastAsia="en-US"/>
        </w:rPr>
        <w:t>junh</w:t>
      </w:r>
      <w:r>
        <w:rPr>
          <w:rFonts w:ascii="Times New Roman" w:hAnsi="Times New Roman" w:cs="Times New Roman"/>
          <w:bCs/>
          <w:spacing w:val="0"/>
          <w:lang w:eastAsia="en-US"/>
        </w:rPr>
        <w:t>o de 202</w:t>
      </w:r>
      <w:r w:rsidR="00DB63CC">
        <w:rPr>
          <w:rFonts w:ascii="Times New Roman" w:hAnsi="Times New Roman" w:cs="Times New Roman"/>
          <w:bCs/>
          <w:spacing w:val="0"/>
          <w:lang w:eastAsia="en-US"/>
        </w:rPr>
        <w:t>3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24CC0F0F" w14:textId="77777777" w:rsidR="006C37EE" w:rsidRDefault="006C37EE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0A553FAC" w14:textId="77777777" w:rsidR="00DB63CC" w:rsidRPr="00DB63CC" w:rsidRDefault="00000000" w:rsidP="00DB63CC">
      <w:pPr>
        <w:ind w:firstLine="2640"/>
        <w:jc w:val="both"/>
        <w:rPr>
          <w:rFonts w:ascii="Times New Roman" w:hAnsi="Times New Roman" w:cs="Times New Roman"/>
          <w:spacing w:val="0"/>
          <w:kern w:val="16"/>
          <w:lang w:eastAsia="pt-BR"/>
        </w:rPr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</w:t>
      </w:r>
      <w:r w:rsidR="00DB63CC"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Crédito Adicional Especial no Orçamento Municipal vigente - Lei Municipal Nº 1.368/2022 de 21 de dezembro de 2022, no valor total de </w:t>
      </w:r>
      <w:r w:rsidR="00DB63CC" w:rsidRPr="00DB63CC"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 xml:space="preserve">R$. 214.960,00 (duzentos e quatorze mil, novecentos e sessenta reais) </w:t>
      </w:r>
      <w:r w:rsidR="00DB63CC" w:rsidRPr="00DB63CC">
        <w:rPr>
          <w:rFonts w:ascii="Times New Roman" w:hAnsi="Times New Roman" w:cs="Times New Roman"/>
          <w:bCs/>
          <w:spacing w:val="0"/>
          <w:kern w:val="16"/>
          <w:lang w:eastAsia="pt-BR"/>
        </w:rPr>
        <w:t>nas</w:t>
      </w:r>
      <w:r w:rsidR="00DB63CC"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 seguintes Dotações Orçamentárias: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439"/>
        <w:gridCol w:w="1275"/>
        <w:gridCol w:w="1985"/>
      </w:tblGrid>
      <w:tr w:rsidR="006C37EE" w14:paraId="3FB953A0" w14:textId="77777777">
        <w:tc>
          <w:tcPr>
            <w:tcW w:w="2978" w:type="dxa"/>
          </w:tcPr>
          <w:p w14:paraId="48C85633" w14:textId="77777777" w:rsidR="006C37EE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489FC68E" w14:textId="77777777" w:rsidR="006C37EE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</w:tcPr>
          <w:p w14:paraId="3491223C" w14:textId="77777777" w:rsidR="006C37EE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</w:tcPr>
          <w:p w14:paraId="3EDB19CF" w14:textId="78C54099" w:rsidR="006C37EE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Fonte  Recurso</w:t>
            </w:r>
            <w:proofErr w:type="gramEnd"/>
          </w:p>
        </w:tc>
        <w:tc>
          <w:tcPr>
            <w:tcW w:w="1985" w:type="dxa"/>
          </w:tcPr>
          <w:p w14:paraId="7679F502" w14:textId="77777777" w:rsidR="006C37EE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6C37EE" w14:paraId="6B725321" w14:textId="77777777">
        <w:trPr>
          <w:trHeight w:val="284"/>
        </w:trPr>
        <w:tc>
          <w:tcPr>
            <w:tcW w:w="2978" w:type="dxa"/>
            <w:vAlign w:val="center"/>
          </w:tcPr>
          <w:p w14:paraId="43C9EB61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04.01.20.605.0087.1.009</w:t>
            </w:r>
          </w:p>
        </w:tc>
        <w:tc>
          <w:tcPr>
            <w:tcW w:w="2664" w:type="dxa"/>
            <w:vAlign w:val="center"/>
          </w:tcPr>
          <w:p w14:paraId="3457C24E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25C5EA8D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34C3F040" w14:textId="77777777" w:rsidR="006C37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1701</w:t>
            </w:r>
          </w:p>
        </w:tc>
        <w:tc>
          <w:tcPr>
            <w:tcW w:w="1985" w:type="dxa"/>
            <w:vAlign w:val="center"/>
          </w:tcPr>
          <w:p w14:paraId="5BE49699" w14:textId="77777777" w:rsidR="006C37EE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R$ 108.960,00</w:t>
            </w:r>
          </w:p>
        </w:tc>
      </w:tr>
      <w:tr w:rsidR="006C37EE" w14:paraId="25F5C36E" w14:textId="77777777">
        <w:trPr>
          <w:trHeight w:val="284"/>
        </w:trPr>
        <w:tc>
          <w:tcPr>
            <w:tcW w:w="2978" w:type="dxa"/>
            <w:vAlign w:val="center"/>
          </w:tcPr>
          <w:p w14:paraId="1BEC1A3E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4BB77CBD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59392BAF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014DCE4A" w14:textId="77777777" w:rsidR="006C37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20EFAE13" w14:textId="77777777" w:rsidR="006C37EE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R$ 80.000,00</w:t>
            </w:r>
          </w:p>
        </w:tc>
      </w:tr>
      <w:tr w:rsidR="006C37EE" w14:paraId="3D409C1F" w14:textId="77777777">
        <w:trPr>
          <w:trHeight w:val="284"/>
        </w:trPr>
        <w:tc>
          <w:tcPr>
            <w:tcW w:w="2978" w:type="dxa"/>
            <w:vAlign w:val="center"/>
          </w:tcPr>
          <w:p w14:paraId="60571E99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093DCEA8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232DB097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2ADC551E" w14:textId="77777777" w:rsidR="006C37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61BA2594" w14:textId="77777777" w:rsidR="006C37EE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6C37EE" w14:paraId="1D5BD8CD" w14:textId="77777777">
        <w:trPr>
          <w:trHeight w:val="284"/>
        </w:trPr>
        <w:tc>
          <w:tcPr>
            <w:tcW w:w="2978" w:type="dxa"/>
            <w:vAlign w:val="center"/>
          </w:tcPr>
          <w:p w14:paraId="72B226AD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06.04.10.305.0030.2.137</w:t>
            </w:r>
          </w:p>
        </w:tc>
        <w:tc>
          <w:tcPr>
            <w:tcW w:w="2664" w:type="dxa"/>
            <w:vAlign w:val="center"/>
          </w:tcPr>
          <w:p w14:paraId="3782BDC0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439" w:type="dxa"/>
            <w:vAlign w:val="center"/>
          </w:tcPr>
          <w:p w14:paraId="2DB62ED1" w14:textId="77777777" w:rsidR="006C37EE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  <w:vAlign w:val="center"/>
          </w:tcPr>
          <w:p w14:paraId="412EC704" w14:textId="77777777" w:rsidR="006C37EE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3A95BC0C" w14:textId="77777777" w:rsidR="006C37EE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R$ 6.000,00</w:t>
            </w:r>
          </w:p>
        </w:tc>
      </w:tr>
    </w:tbl>
    <w:p w14:paraId="70A424FB" w14:textId="3A6CC5D2" w:rsidR="006C37EE" w:rsidRDefault="00000000">
      <w:pPr>
        <w:ind w:right="-851" w:firstLine="25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</w:t>
      </w:r>
      <w:r w:rsidR="00DB63C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......R$. </w:t>
      </w:r>
      <w:r w:rsidR="00DB63CC">
        <w:rPr>
          <w:rFonts w:ascii="Times New Roman" w:hAnsi="Times New Roman" w:cs="Times New Roman"/>
          <w:b/>
        </w:rPr>
        <w:t>214.960,00</w:t>
      </w:r>
    </w:p>
    <w:p w14:paraId="642B99DB" w14:textId="77777777" w:rsidR="006C37EE" w:rsidRDefault="006C37EE">
      <w:pPr>
        <w:ind w:firstLine="2508"/>
        <w:jc w:val="both"/>
        <w:rPr>
          <w:rFonts w:ascii="Times New Roman" w:hAnsi="Times New Roman" w:cs="Times New Roman"/>
          <w:b/>
        </w:rPr>
      </w:pPr>
    </w:p>
    <w:p w14:paraId="17F2A20E" w14:textId="23AE0037" w:rsidR="00DB63CC" w:rsidRPr="00DB63CC" w:rsidRDefault="00DB63CC" w:rsidP="00DB63CC">
      <w:pPr>
        <w:suppressAutoHyphens w:val="0"/>
        <w:ind w:firstLine="2694"/>
        <w:jc w:val="both"/>
        <w:rPr>
          <w:rFonts w:ascii="Times New Roman" w:hAnsi="Times New Roman" w:cs="Times New Roman"/>
          <w:bCs/>
          <w:spacing w:val="0"/>
          <w:kern w:val="16"/>
          <w:lang w:eastAsia="pt-BR"/>
        </w:rPr>
      </w:pPr>
      <w:r w:rsidRPr="00DB63CC">
        <w:rPr>
          <w:rFonts w:ascii="Times New Roman" w:hAnsi="Times New Roman" w:cs="Times New Roman"/>
          <w:b/>
          <w:spacing w:val="0"/>
          <w:kern w:val="16"/>
          <w:u w:val="single"/>
          <w:lang w:eastAsia="pt-BR"/>
        </w:rPr>
        <w:t>Art. 2º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 -</w:t>
      </w:r>
      <w:r w:rsidRPr="00DB63CC"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 xml:space="preserve"> </w:t>
      </w:r>
      <w:r w:rsidRPr="00DB63CC">
        <w:rPr>
          <w:rFonts w:ascii="Times New Roman" w:hAnsi="Times New Roman" w:cs="Times New Roman"/>
          <w:bCs/>
          <w:spacing w:val="0"/>
          <w:kern w:val="16"/>
          <w:lang w:eastAsia="pt-BR"/>
        </w:rPr>
        <w:t>Como suporte para</w:t>
      </w:r>
      <w:r w:rsidRPr="00DB63CC"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 xml:space="preserve"> </w:t>
      </w:r>
      <w:r w:rsidRPr="00DB63CC">
        <w:rPr>
          <w:rFonts w:ascii="Times New Roman" w:hAnsi="Times New Roman" w:cs="Times New Roman"/>
          <w:spacing w:val="0"/>
          <w:kern w:val="0"/>
          <w:lang w:eastAsia="pt-BR"/>
        </w:rPr>
        <w:t>a abertura do Crédito Adicional Especial criado nest</w:t>
      </w:r>
      <w:r>
        <w:rPr>
          <w:rFonts w:ascii="Times New Roman" w:hAnsi="Times New Roman" w:cs="Times New Roman"/>
          <w:spacing w:val="0"/>
          <w:kern w:val="0"/>
          <w:lang w:eastAsia="pt-BR"/>
        </w:rPr>
        <w:t>e</w:t>
      </w:r>
      <w:r w:rsidRPr="00DB63CC">
        <w:rPr>
          <w:rFonts w:ascii="Times New Roman" w:hAnsi="Times New Roman" w:cs="Times New Roman"/>
          <w:spacing w:val="0"/>
          <w:kern w:val="0"/>
          <w:lang w:eastAsia="pt-BR"/>
        </w:rPr>
        <w:t xml:space="preserve"> </w:t>
      </w:r>
      <w:r>
        <w:rPr>
          <w:rFonts w:ascii="Times New Roman" w:hAnsi="Times New Roman" w:cs="Times New Roman"/>
          <w:spacing w:val="0"/>
          <w:kern w:val="0"/>
          <w:lang w:eastAsia="pt-BR"/>
        </w:rPr>
        <w:t>decreto</w:t>
      </w:r>
      <w:r w:rsidRPr="00DB63CC">
        <w:rPr>
          <w:rFonts w:ascii="Times New Roman" w:hAnsi="Times New Roman" w:cs="Times New Roman"/>
          <w:spacing w:val="0"/>
          <w:kern w:val="0"/>
          <w:lang w:eastAsia="pt-BR"/>
        </w:rPr>
        <w:t xml:space="preserve">, </w:t>
      </w:r>
      <w:r w:rsidRPr="00DB63CC">
        <w:rPr>
          <w:rFonts w:ascii="Times New Roman" w:hAnsi="Times New Roman" w:cs="Times New Roman"/>
          <w:bCs/>
          <w:spacing w:val="0"/>
          <w:kern w:val="0"/>
          <w:lang w:eastAsia="pt-BR"/>
        </w:rPr>
        <w:t xml:space="preserve">serão utilizados </w:t>
      </w:r>
      <w:r w:rsidRPr="00DB63CC">
        <w:rPr>
          <w:rFonts w:ascii="Times New Roman" w:hAnsi="Times New Roman" w:cs="Times New Roman"/>
          <w:bCs/>
          <w:spacing w:val="0"/>
          <w:kern w:val="16"/>
          <w:lang w:eastAsia="pt-BR"/>
        </w:rPr>
        <w:t xml:space="preserve">recursos oriundos do Excesso de Arrecadação decorrentes de:      </w:t>
      </w:r>
    </w:p>
    <w:p w14:paraId="523FC176" w14:textId="0BBB6624" w:rsidR="00DB63CC" w:rsidRPr="00DB63CC" w:rsidRDefault="00DB63CC" w:rsidP="00DB63CC">
      <w:pPr>
        <w:suppressAutoHyphens w:val="0"/>
        <w:jc w:val="both"/>
        <w:rPr>
          <w:rFonts w:ascii="Times New Roman" w:hAnsi="Times New Roman" w:cs="Times New Roman"/>
          <w:spacing w:val="0"/>
          <w:kern w:val="16"/>
          <w:lang w:eastAsia="pt-BR"/>
        </w:rPr>
      </w:pPr>
      <w:r>
        <w:rPr>
          <w:rFonts w:ascii="Times New Roman" w:hAnsi="Times New Roman" w:cs="Times New Roman"/>
          <w:spacing w:val="0"/>
          <w:kern w:val="16"/>
          <w:lang w:eastAsia="pt-BR"/>
        </w:rPr>
        <w:t xml:space="preserve">- 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Emenda Parlamentar Individual para Custeio da Saúde – Portaria SES nº 476/023</w:t>
      </w:r>
      <w:r w:rsidRPr="00DB63CC">
        <w:rPr>
          <w:rFonts w:ascii="Times New Roman" w:hAnsi="Times New Roman" w:cs="Times New Roman"/>
          <w:bCs/>
          <w:spacing w:val="0"/>
          <w:kern w:val="16"/>
          <w:lang w:eastAsia="pt-BR"/>
        </w:rPr>
        <w:t>,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 no valor de .</w:t>
      </w:r>
      <w:r>
        <w:rPr>
          <w:rFonts w:ascii="Times New Roman" w:hAnsi="Times New Roman" w:cs="Times New Roman"/>
          <w:spacing w:val="0"/>
          <w:kern w:val="16"/>
          <w:lang w:eastAsia="pt-BR"/>
        </w:rPr>
        <w:t>...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.....................................................................................................................R$. 100.000,00</w:t>
      </w:r>
    </w:p>
    <w:p w14:paraId="72EDA58E" w14:textId="36C81C4C" w:rsidR="00DB63CC" w:rsidRPr="00DB63CC" w:rsidRDefault="00DB63CC" w:rsidP="00DB63CC">
      <w:pPr>
        <w:suppressAutoHyphens w:val="0"/>
        <w:jc w:val="both"/>
        <w:rPr>
          <w:rFonts w:ascii="Times New Roman" w:hAnsi="Times New Roman" w:cs="Times New Roman"/>
          <w:spacing w:val="0"/>
          <w:kern w:val="16"/>
          <w:lang w:eastAsia="pt-BR"/>
        </w:rPr>
      </w:pPr>
      <w:r>
        <w:rPr>
          <w:rFonts w:ascii="Times New Roman" w:hAnsi="Times New Roman" w:cs="Times New Roman"/>
          <w:spacing w:val="0"/>
          <w:kern w:val="16"/>
          <w:lang w:eastAsia="pt-BR"/>
        </w:rPr>
        <w:t xml:space="preserve">- 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Recurso a Receber do Convênio FPE nº 1018/2022 – Programa Estadual Avançar na Agropecuária e no Desenvolvimento Rural, no valor de..</w:t>
      </w:r>
      <w:r>
        <w:rPr>
          <w:rFonts w:ascii="Times New Roman" w:hAnsi="Times New Roman" w:cs="Times New Roman"/>
          <w:spacing w:val="0"/>
          <w:kern w:val="16"/>
          <w:lang w:eastAsia="pt-BR"/>
        </w:rPr>
        <w:t>............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................................R$. 108.960,00</w:t>
      </w:r>
    </w:p>
    <w:p w14:paraId="21F522B0" w14:textId="4AF57401" w:rsidR="00DB63CC" w:rsidRPr="00DB63CC" w:rsidRDefault="00DB63CC" w:rsidP="00DB63CC">
      <w:pPr>
        <w:suppressAutoHyphens w:val="0"/>
        <w:jc w:val="both"/>
        <w:rPr>
          <w:rFonts w:ascii="Times New Roman" w:hAnsi="Times New Roman" w:cs="Times New Roman"/>
          <w:spacing w:val="0"/>
          <w:kern w:val="16"/>
          <w:lang w:eastAsia="pt-BR"/>
        </w:rPr>
      </w:pPr>
      <w:r>
        <w:rPr>
          <w:rFonts w:ascii="Times New Roman" w:hAnsi="Times New Roman" w:cs="Times New Roman"/>
          <w:spacing w:val="0"/>
          <w:kern w:val="16"/>
          <w:lang w:eastAsia="pt-BR"/>
        </w:rPr>
        <w:t xml:space="preserve">- </w:t>
      </w:r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Recurso do Fundo Estadual de Saúde para Combate </w:t>
      </w:r>
      <w:proofErr w:type="spellStart"/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a</w:t>
      </w:r>
      <w:proofErr w:type="spellEnd"/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 xml:space="preserve"> Dengue, no valor de</w:t>
      </w:r>
      <w:proofErr w:type="gramStart"/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....R</w:t>
      </w:r>
      <w:proofErr w:type="gramEnd"/>
      <w:r w:rsidRPr="00DB63CC">
        <w:rPr>
          <w:rFonts w:ascii="Times New Roman" w:hAnsi="Times New Roman" w:cs="Times New Roman"/>
          <w:spacing w:val="0"/>
          <w:kern w:val="16"/>
          <w:lang w:eastAsia="pt-BR"/>
        </w:rPr>
        <w:t>$.     6.000,00</w:t>
      </w:r>
    </w:p>
    <w:p w14:paraId="47DD3FBB" w14:textId="79FEA6D0" w:rsidR="00DB63CC" w:rsidRPr="00DB63CC" w:rsidRDefault="00DB63CC" w:rsidP="00DB63CC">
      <w:pPr>
        <w:suppressAutoHyphens w:val="0"/>
        <w:ind w:right="-852" w:firstLine="2694"/>
        <w:jc w:val="both"/>
        <w:rPr>
          <w:rFonts w:ascii="Times New Roman" w:hAnsi="Times New Roman" w:cs="Times New Roman"/>
          <w:b/>
          <w:bCs/>
          <w:spacing w:val="0"/>
          <w:kern w:val="16"/>
          <w:lang w:eastAsia="pt-BR"/>
        </w:rPr>
      </w:pPr>
      <w:r w:rsidRPr="00DB63CC"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>TOTAL............................................................</w:t>
      </w:r>
      <w:r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>..............</w:t>
      </w:r>
      <w:r w:rsidRPr="00DB63CC">
        <w:rPr>
          <w:rFonts w:ascii="Times New Roman" w:hAnsi="Times New Roman" w:cs="Times New Roman"/>
          <w:b/>
          <w:bCs/>
          <w:spacing w:val="0"/>
          <w:kern w:val="16"/>
          <w:lang w:eastAsia="pt-BR"/>
        </w:rPr>
        <w:t>.......R$. 214.960,00</w:t>
      </w:r>
    </w:p>
    <w:p w14:paraId="439AE8CF" w14:textId="77777777" w:rsidR="006C37EE" w:rsidRDefault="006C37EE">
      <w:pPr>
        <w:ind w:firstLine="2508"/>
        <w:jc w:val="both"/>
        <w:rPr>
          <w:rFonts w:ascii="Times New Roman" w:hAnsi="Times New Roman" w:cs="Times New Roman"/>
        </w:rPr>
      </w:pPr>
    </w:p>
    <w:p w14:paraId="617FD610" w14:textId="77777777" w:rsidR="006C37EE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na data de sua publicação, revogando as disposições em contrário.</w:t>
      </w:r>
    </w:p>
    <w:p w14:paraId="0A2C8F08" w14:textId="77777777" w:rsidR="006C37EE" w:rsidRDefault="00000000">
      <w:pPr>
        <w:jc w:val="center"/>
      </w:pPr>
      <w:r>
        <w:rPr>
          <w:rFonts w:ascii="Times New Roman" w:hAnsi="Times New Roman" w:cs="Times New Roman"/>
          <w:b/>
          <w:bCs/>
        </w:rPr>
        <w:t xml:space="preserve">JACUIZINHO/RS, 29 de </w:t>
      </w:r>
      <w:proofErr w:type="gramStart"/>
      <w:r>
        <w:rPr>
          <w:rFonts w:ascii="Times New Roman" w:hAnsi="Times New Roman" w:cs="Times New Roman"/>
          <w:b/>
          <w:bCs/>
        </w:rPr>
        <w:t>Junho</w:t>
      </w:r>
      <w:proofErr w:type="gramEnd"/>
      <w:r>
        <w:rPr>
          <w:rFonts w:ascii="Times New Roman" w:hAnsi="Times New Roman" w:cs="Times New Roman"/>
          <w:b/>
          <w:bCs/>
        </w:rPr>
        <w:t xml:space="preserve"> de 2023</w:t>
      </w:r>
      <w:r>
        <w:rPr>
          <w:rFonts w:ascii="Times New Roman" w:hAnsi="Times New Roman" w:cs="Times New Roman"/>
        </w:rPr>
        <w:t>.</w:t>
      </w:r>
    </w:p>
    <w:p w14:paraId="6A77D5EF" w14:textId="77777777" w:rsidR="006C37EE" w:rsidRDefault="006C37EE">
      <w:pPr>
        <w:ind w:firstLine="2508"/>
        <w:jc w:val="both"/>
        <w:rPr>
          <w:rFonts w:ascii="Times New Roman" w:hAnsi="Times New Roman" w:cs="Times New Roman"/>
        </w:rPr>
      </w:pPr>
    </w:p>
    <w:p w14:paraId="12571C3A" w14:textId="77777777" w:rsidR="006C37EE" w:rsidRDefault="006C37EE">
      <w:pPr>
        <w:ind w:firstLine="2508"/>
        <w:jc w:val="both"/>
        <w:rPr>
          <w:rFonts w:ascii="Times New Roman" w:hAnsi="Times New Roman" w:cs="Times New Roman"/>
        </w:rPr>
      </w:pPr>
    </w:p>
    <w:p w14:paraId="32E28DDA" w14:textId="77777777" w:rsidR="006C37EE" w:rsidRDefault="00000000">
      <w:pPr>
        <w:pStyle w:val="Ttulo1"/>
        <w:ind w:firstLine="0"/>
        <w:jc w:val="center"/>
      </w:pPr>
      <w:r>
        <w:t>DINIZ JOSE FERNANDES</w:t>
      </w:r>
    </w:p>
    <w:p w14:paraId="3868A130" w14:textId="77777777" w:rsidR="006C37E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78092DFB" w14:textId="77777777" w:rsidR="006C37E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 Publique-se.</w:t>
      </w:r>
    </w:p>
    <w:p w14:paraId="14ECEBBD" w14:textId="5A4F2D52" w:rsidR="006C37EE" w:rsidRDefault="006C37EE">
      <w:pPr>
        <w:jc w:val="both"/>
        <w:rPr>
          <w:rFonts w:ascii="Times New Roman" w:hAnsi="Times New Roman" w:cs="Times New Roman"/>
        </w:rPr>
      </w:pPr>
    </w:p>
    <w:p w14:paraId="2A8A9595" w14:textId="77777777" w:rsidR="00DB63CC" w:rsidRDefault="00DB63CC">
      <w:pPr>
        <w:jc w:val="both"/>
        <w:rPr>
          <w:rFonts w:ascii="Times New Roman" w:hAnsi="Times New Roman" w:cs="Times New Roman"/>
        </w:rPr>
      </w:pPr>
    </w:p>
    <w:p w14:paraId="601C5B9E" w14:textId="77777777" w:rsidR="006C37EE" w:rsidRDefault="00000000">
      <w:pPr>
        <w:rPr>
          <w:rFonts w:ascii="Times New Roman" w:hAnsi="Times New Roman" w:cs="Times New Roman"/>
          <w:b/>
          <w:bCs/>
          <w:spacing w:val="0"/>
          <w:lang w:eastAsia="en-US"/>
        </w:rPr>
      </w:pPr>
      <w:r>
        <w:rPr>
          <w:rFonts w:ascii="Times New Roman" w:hAnsi="Times New Roman" w:cs="Times New Roman"/>
          <w:b/>
          <w:bCs/>
          <w:spacing w:val="0"/>
          <w:lang w:eastAsia="en-US"/>
        </w:rPr>
        <w:t>JOAO MIGUEL SCHAEFER FIUZA</w:t>
      </w:r>
    </w:p>
    <w:p w14:paraId="3AF3B1D0" w14:textId="77777777" w:rsidR="006C37EE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Secretário da Administração,</w:t>
      </w:r>
    </w:p>
    <w:p w14:paraId="42BBC388" w14:textId="43101054" w:rsidR="006C37EE" w:rsidRDefault="00000000" w:rsidP="00DB63CC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sectPr w:rsidR="006C37EE" w:rsidSect="00DB63CC">
      <w:pgSz w:w="11906" w:h="16838"/>
      <w:pgMar w:top="1985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518C"/>
    <w:multiLevelType w:val="hybridMultilevel"/>
    <w:tmpl w:val="5636E0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6236"/>
    <w:multiLevelType w:val="multilevel"/>
    <w:tmpl w:val="EC342D3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5033815">
    <w:abstractNumId w:val="1"/>
  </w:num>
  <w:num w:numId="2" w16cid:durableId="101865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7EE"/>
    <w:rsid w:val="006C37EE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1949"/>
  <w15:docId w15:val="{3357A77E-F7E1-4976-9F59-89EF91F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user</cp:lastModifiedBy>
  <cp:revision>8</cp:revision>
  <cp:lastPrinted>2010-02-10T10:10:00Z</cp:lastPrinted>
  <dcterms:created xsi:type="dcterms:W3CDTF">2022-09-21T11:32:00Z</dcterms:created>
  <dcterms:modified xsi:type="dcterms:W3CDTF">2023-06-29T19:44:00Z</dcterms:modified>
  <dc:language>pt-BR</dc:language>
</cp:coreProperties>
</file>