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2AF456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D19A8">
        <w:rPr>
          <w:b/>
          <w:sz w:val="28"/>
          <w:szCs w:val="28"/>
        </w:rPr>
        <w:t>405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1DF63C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2D19A8">
        <w:rPr>
          <w:bCs/>
          <w:sz w:val="28"/>
          <w:szCs w:val="28"/>
        </w:rPr>
        <w:t>26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2D19A8">
        <w:rPr>
          <w:sz w:val="28"/>
          <w:szCs w:val="28"/>
        </w:rPr>
        <w:t>Agost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83699">
        <w:rPr>
          <w:b/>
          <w:sz w:val="28"/>
          <w:szCs w:val="28"/>
        </w:rPr>
        <w:t>CIBELE P. N. BISCHOFF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471376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D19A8">
        <w:rPr>
          <w:sz w:val="28"/>
          <w:szCs w:val="28"/>
        </w:rPr>
        <w:t>26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D19A8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D19A8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27A0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A5A67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24B6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2025-09-01T19:28:00Z</cp:lastPrinted>
  <dcterms:created xsi:type="dcterms:W3CDTF">2025-09-01T19:30:00Z</dcterms:created>
  <dcterms:modified xsi:type="dcterms:W3CDTF">2025-09-01T19:30:00Z</dcterms:modified>
</cp:coreProperties>
</file>