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6D167B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30395">
        <w:rPr>
          <w:b/>
          <w:sz w:val="28"/>
          <w:szCs w:val="28"/>
        </w:rPr>
        <w:t>064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A849BB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9B0325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330395">
        <w:rPr>
          <w:bCs/>
          <w:sz w:val="28"/>
          <w:szCs w:val="28"/>
        </w:rPr>
        <w:t>o turno da 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330395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330395">
        <w:rPr>
          <w:b/>
          <w:sz w:val="28"/>
          <w:szCs w:val="28"/>
        </w:rPr>
        <w:t>SIMÃO ZANFONATO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330395">
        <w:rPr>
          <w:sz w:val="28"/>
          <w:szCs w:val="28"/>
        </w:rPr>
        <w:t>a contar de 19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3D24EC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330395">
        <w:rPr>
          <w:sz w:val="28"/>
          <w:szCs w:val="28"/>
        </w:rPr>
        <w:t>24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0395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0E4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69FA-1437-41A3-B413-47503D0C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2026-03-02T17:26:00Z</cp:lastPrinted>
  <dcterms:created xsi:type="dcterms:W3CDTF">2026-03-02T17:27:00Z</dcterms:created>
  <dcterms:modified xsi:type="dcterms:W3CDTF">2026-03-02T17:27:00Z</dcterms:modified>
</cp:coreProperties>
</file>